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13 NW_29297 (Nordrhein-Westfalen) — In-Kraft-Treten und Kündigung</w:t>
      </w:r>
    </w:p>
    <w:p>
      <w:r>
        <w:rPr>
          <w:color w:val="555555"/>
          <w:sz w:val="18"/>
        </w:rPr>
        <w:t xml:space="preserve">Bekanntmachung des Staatsvertrages zwischen dem Freistaat Bayern und dem Land Nordrhein-Westfalen über die Übertragung von Aufgaben nach § 9 Abs. 1 und § 10 Handelsgesetzbuch zur Errichtung und zum Betrieb eines gemeinsamen Registerportals der Länder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Dieser Staatsvertrag bedarf der Ratifikation. Er tritt vorbehaltlich der Zustimmung der verfassungsmäßig zuständigen Organe der vertragsschließenden Länder mit Wirkung vom 1. Januar 2007 in Kraft. Das In-Kraft-Treten dieses Vertrages bleibt von der Wirksamkeit eines entsprechenden Vertrages mit anderen Ländern unberührt.</w:t>
      </w:r>
    </w:p>
    <w:p>
      <w:r>
        <w:t xml:space="preserve">(2) Der Vertrag wird auf unbestimmte Zeit geschlossen. Eine Kündigung kann jeweils mit einer Frist von einem Jahr zum Jahresende erfolgen. Eine Kündigung ist erstmals zum Ablauf des Jahres 2011 zulässig.</w:t>
      </w:r>
    </w:p>
    <w:p>
      <w:r>
        <w:t xml:space="preserve">_____________________</w:t>
      </w:r>
    </w:p>
    <w:p>
      <w:r>
        <w:t xml:space="preserve">1 im Sinne von § 9 Abs. 1 HGB gemäß dem Gesetz über elektronische Handelsregister und Genossenschaftsregister sowie das Unternehmensregister (EHUG)</w:t>
      </w:r>
    </w:p>
    <w:p>
      <w:r>
        <w:t xml:space="preserve">2 im Sinne von § 10 HGB gemäß dem Gesetz über elektronische Handelsregister und Genossenschaftsregister sowie das Unternehmensregister (EHUG)</w:t>
      </w:r>
    </w:p>
    <w:p>
      <w:r>
        <w:t xml:space="preserve">3 im Sinne von § 10 HGB gemäß dem Gesetz über elektronische Handelsregister und Genossenschaftsregister sowie das Unternehmensregister (EHUG)</w:t>
      </w:r>
    </w:p>
    <w:p>
      <w:r>
        <w:t xml:space="preserve">4 im Sinne von § 8 b HGB gemäß dem Gesetz über elektronische Handelsregister und Genossenschaftsregister sowie das Unternehmensregister (EHUG)</w:t>
      </w:r>
    </w:p>
    <w:p>
      <w:r>
        <w:t xml:space="preserve">5 im Sinne von § 4 Statistikregistergesetz in der Fassung des Gesetzes über elektronische Handelsregister und Genossenschaftsregister sowie das Unternehmensregister (EHUG)</w:t>
      </w:r>
    </w:p>
    <w:p>
      <w:r>
        <w:t xml:space="preserve">6 im Sinne von § 9 Abs. 1 HGB gemäß dem Gesetz in der Fassung des Gesetzes über elektronische Handelsregister und Genossenschaftsregister sowie das Unternehmensregister (EHUG)</w:t>
      </w:r>
    </w:p>
    <w:p>
      <w:r>
        <w:t xml:space="preserve">7 im Sinne von § 10 HGB gemäß dem Gesetz über elektronische Handelsregister und Genossenschaftsregister sowie das Unternehmensregister (EHUG)</w:t>
      </w:r>
    </w:p>
    <w:p>
      <w:r>
        <w:t xml:space="preserve">8 im Sinne von § 53 HRV gemäß dem Gesetz über elektronische Handelsregister und Genossenschaftsregister sowie das Unternehmensregister (EHUG)</w:t>
      </w:r>
    </w:p>
    <w:p>
      <w:r>
        <w:t xml:space="preserve">Düsseldorf, den 29. Dezember 2006</w:t>
      </w:r>
    </w:p>
    <w:p>
      <w:r>
        <w:t xml:space="preserve">Die Justizministerin</w:t>
      </w:r>
    </w:p>
    <w:p>
      <w:r>
        <w:t xml:space="preserve">des Landes Nordrhein-Westfalen</w:t>
      </w:r>
    </w:p>
    <w:p>
      <w:r>
        <w:t xml:space="preserve">Roswitha M ü l l e r- P i e p e n k ö t t e r</w:t>
      </w:r>
    </w:p>
    <w:p>
      <w:r>
        <w:t xml:space="preserve">München, den 27. Dezember 2006</w:t>
      </w:r>
    </w:p>
    <w:p>
      <w:r>
        <w:t xml:space="preserve">Die Bayer. Staatsministerin</w:t>
      </w:r>
    </w:p>
    <w:p>
      <w:r>
        <w:t xml:space="preserve">der Justiz</w:t>
      </w:r>
    </w:p>
    <w:p>
      <w:r>
        <w:t xml:space="preserve">Dr. Beate M e r k</w:t>
      </w:r>
    </w:p>
    <w:p>
      <w:r>
        <w:rPr>
          <w:color w:val="555555"/>
          <w:sz w:val="17"/>
        </w:rPr>
        <w:t xml:space="preserve">Zitiervorschlag: § 13 NW_29297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https://recht.nulegal.eu/gesetze/NW_29297/13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