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NW_29296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Vertrag tritt vorbehaltlich einer nach dem jeweiligen Landesrecht erforderlichen Zustimmung der verfassungsmäßigen Organe nach der Unterzeichnung in Kraft.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___________________</w:t>
      </w:r>
    </w:p>
    <w:p>
      <w:r>
        <w:t xml:space="preserve">1 im Sinne von § 9 Abs. 1 HGB-E gemäß dem Entwurf eines Gesetzes über elektronische Handelsregister und Genossenschaftsregister sowie das Unternehmensregister (EHUG)</w:t>
      </w:r>
    </w:p>
    <w:p>
      <w:r>
        <w:t xml:space="preserve">2 im Sinne von § 10 HGB-E gemäß dem Entwurf eines Gesetzes über elektronische Handelsregister und Genossenschaftsregister sowie das Unternehmensregister (EHUG)</w:t>
      </w:r>
    </w:p>
    <w:p>
      <w:r>
        <w:t xml:space="preserve">3 § 10 HGB in der Fassung des Gesetzes über elektronische Handelsregister und Genossenschaftsregister sowie das Unternehmensregister (EHUG)</w:t>
      </w:r>
    </w:p>
    <w:p>
      <w:r>
        <w:t xml:space="preserve">4 § 8 b HGB in der Fassung des Gesetzes über elektronische Handelsregister und Genossenschaftsregister sowie das Unternehmensregister (EHUG)</w:t>
      </w:r>
    </w:p>
    <w:p>
      <w:r>
        <w:t xml:space="preserve">5 § 4 Statistikregistergesetz in der Fassung des Gesetzes über elektronische Handelsregister und Genossenschaftsregister sowie das Unternehmensregister (EHUG)</w:t>
      </w:r>
    </w:p>
    <w:p>
      <w:r>
        <w:t xml:space="preserve">6 § 9 Abs. 1 HGB in der Fassung des Gesetzes über elektronische Handelsregister und Genossenschaftsregister sowie das Unternehmensregister (EHUG)</w:t>
      </w:r>
    </w:p>
    <w:p>
      <w:r>
        <w:t xml:space="preserve">7 § 10 HGB in der Fassung des Gesetzes über elektronische Handelsregister und Genossenschaftsregister sowie das Unternehmensregister (EHUG)</w:t>
      </w:r>
    </w:p>
    <w:p>
      <w:r>
        <w:t xml:space="preserve">8 § 53 HRV in der Fassung des Gesetzes über elektronische Handelsregister und Genossenschaftsregister sowie das Unternehmensregister (EHUG)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Brüssel, den 30. November 2006</w:t>
      </w:r>
    </w:p>
    <w:p>
      <w:r>
        <w:t xml:space="preserve">Der Justizminister</w:t>
      </w:r>
    </w:p>
    <w:p>
      <w:r>
        <w:t xml:space="preserve">des Landes Baden-Württemberg</w:t>
      </w:r>
    </w:p>
    <w:p>
      <w:r>
        <w:t xml:space="preserve">Prof. Dr. Ulrich G o l l, MdL</w:t>
      </w:r>
    </w:p>
    <w:p>
      <w:r>
        <w:rPr>
          <w:color w:val="555555"/>
          <w:sz w:val="17"/>
        </w:rPr>
        <w:t xml:space="preserve">Zitiervorschlag: § 13 NW_29296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