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NW_29262 (Nordrhein-Westfalen)</w:t>
      </w:r>
    </w:p>
    <w:p>
      <w:r>
        <w:rPr>
          <w:color w:val="555555"/>
          <w:sz w:val="18"/>
        </w:rPr>
        <w:t xml:space="preserve">LVR-Jugendhilfe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21. September 2006</w:t>
      </w:r>
    </w:p>
    <w:p>
      <w:r>
        <w:t xml:space="preserve">Aufgrund des § 6 Abs. 1 und § 7 Abs. 1 Buchstabe d) der Landschaftsverbandsordnung (LVerbO) für das Land Nordrhein-Westfalen in der Fassung der Bekanntmachung vom 14. Juli 1994 (GV. NRW. S. 657), zuletzt geändert durch Artikel 20 des Dritten Befristungsgesetzes vom 5. April 2005 (GV. NRW. S. 306), hat die Landschaftsversammlung Rheinland am 21. September 2006 folgende Betriebssatzung beschlossen:</w:t>
      </w:r>
    </w:p>
    <w:p>
      <w:r>
        <w:rPr>
          <w:color w:val="555555"/>
          <w:sz w:val="17"/>
        </w:rPr>
        <w:t xml:space="preserve">Zitiervorschlag: Volltext NW_29262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https://recht.nulegal.eu/gesetze/NW_29262/volltext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