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NW_29262 (Nordrhein-Westfalen) — Zuständigkeit der Landschaftsversammlung</w:t>
      </w:r>
    </w:p>
    <w:p>
      <w:r>
        <w:rPr>
          <w:color w:val="555555"/>
          <w:sz w:val="18"/>
        </w:rPr>
        <w:t xml:space="preserve">LVR-Jugendhilfe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Landschaftsversammlung entscheidet über:</w:t>
      </w:r>
    </w:p>
    <w:p>
      <w:r>
        <w:t xml:space="preserve">1. Erlass, Änderung und Aufhebung der Betriebssatzung,</w:t>
      </w:r>
    </w:p>
    <w:p>
      <w:r>
        <w:t xml:space="preserve">2. Auflösung der LVR-Jugendhilfe Rheinland,</w:t>
      </w:r>
    </w:p>
    <w:p>
      <w:r>
        <w:t xml:space="preserve">3. Feststellung und Änderung des Wirtschaftsplanes einschließlich des Investitionsprogramms,</w:t>
      </w:r>
    </w:p>
    <w:p>
      <w:r>
        <w:t xml:space="preserve">4. Feststellung des Jahresabschlusses sowie Verwendung eines Gewinns oder Behandlung eines Verlustes sowie die Entlastung des Betriebsausschusses,</w:t>
      </w:r>
    </w:p>
    <w:p>
      <w:r>
        <w:t xml:space="preserve">5. Rückzahlung von Eigenkapital an den Landschaftsverband Rheinland.</w:t>
      </w:r>
    </w:p>
    <w:p>
      <w:r>
        <w:rPr>
          <w:color w:val="555555"/>
          <w:sz w:val="17"/>
        </w:rPr>
        <w:t xml:space="preserve">Zitiervorschlag: § 7 NW_29262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