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NW_29262 (Nordrhein-Westfalen) — Betriebsleitung</w:t>
      </w:r>
    </w:p>
    <w:p>
      <w:r>
        <w:rPr>
          <w:color w:val="555555"/>
          <w:sz w:val="18"/>
        </w:rPr>
        <w:t xml:space="preserve">LVR-Jugendhilfe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 wird durch eine Betriebsleiterin oder einen Betriebsleiter [Betriebsleitung gemäß § 2 der Eigenbetriebsverordnung für das Land Nordrhein-Westfalen vom 16. November 2004 (GV. NRW. S. 644, ber. 2005 S. 15); die zuletzt durch Artikel 1 der Verordnung vom 13. August 2012 (GV. NRW. S. 296) geändert wurde] geleitet. Diese oder dieser muss über die notwendigen fachlichen und kaufmännischen Voraussetzungen zur Wahrnehmung der Leitungsfunktion verfügen.</w:t>
      </w:r>
    </w:p>
    <w:p>
      <w:r>
        <w:t xml:space="preserve">(2) Für die Betriebsleiterin oder den Betriebsleiter ist eine Vertreterin oder ein Vertreter zu bestellen.</w:t>
      </w:r>
    </w:p>
    <w:p>
      <w:r>
        <w:t xml:space="preserve">(3) Die Betriebsleiterin oder der Betriebsleiter und ihre oder seine Vertretung werden aufgrund eines Beschlusses des Betriebsausschusses für die Dauer von 4 Jahren von der Direktorin oder vom Direktor des Landschaftsverbandes Rheinland bestellt.</w:t>
      </w:r>
    </w:p>
    <w:p>
      <w:r>
        <w:t xml:space="preserve">(4) Zur Beratung der Betriebsleitung in fachlichen Fragen wird eine Konferenz der Leitungen der Betriebsstätten unter Vorsitz der Betriebsleiterin oder des Betriebsleiters gebildet. Das Nähere regelt die Dienstanweisung gemäß § 5 Absatz 5 der Betriebssatzung.</w:t>
      </w:r>
    </w:p>
    <w:p>
      <w:r>
        <w:rPr>
          <w:color w:val="555555"/>
          <w:sz w:val="17"/>
        </w:rPr>
        <w:t xml:space="preserve">Zitiervorschlag: § 4 NW_29262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