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NW_29262 (Nordrhein-Westfalen) — Rechtsform, Name</w:t>
      </w:r>
    </w:p>
    <w:p>
      <w:r>
        <w:rPr>
          <w:color w:val="555555"/>
          <w:sz w:val="18"/>
        </w:rPr>
        <w:t xml:space="preserve">LVR-Jugendhilfe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Jugendhilfeeinrichtungen des Landschaftsverbandes Rheinland werden als wirtschaftlich und organisatorisch eigenständige Einrichtung des Landschaftsverbandes Rheinland wie ein Eigenbetrieb (Betrieb) geführt.</w:t>
      </w:r>
    </w:p>
    <w:p>
      <w:r>
        <w:t xml:space="preserve">(2) Der Betrieb führt den Namen „LVR-Jugendhilfe Rheinland“.</w:t>
      </w:r>
    </w:p>
    <w:p>
      <w:r>
        <w:t xml:space="preserve">(3) Die Liquidität des Betriebes wird durch die Inanspruchnahme von Kassenkrediten des Trägers sichergestellt.</w:t>
      </w:r>
    </w:p>
    <w:p>
      <w:r>
        <w:t xml:space="preserve">(4) Die strategische Steuerung des Betriebes obliegt der Direktorin bzw. dem Direktor des Landschaftsverbandes Rheinland.</w:t>
      </w:r>
    </w:p>
    <w:p>
      <w:r>
        <w:rPr>
          <w:color w:val="555555"/>
          <w:sz w:val="17"/>
        </w:rPr>
        <w:t xml:space="preserve">Zitiervorschlag: § 1 NW_29262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https://recht.nulegal.eu/gesetze/NW_29262/1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