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NW_29246 (Nordrhein-Westfalen)</w:t>
      </w:r>
    </w:p>
    <w:p>
      <w:r>
        <w:rPr>
          <w:color w:val="555555"/>
          <w:sz w:val="18"/>
        </w:rPr>
        <w:t xml:space="preserve">Gesetz über die Auflösung des Landesinstituts für Schule / Qualitätsagentur und die Eingliederung der Aufgaben in das Ministerium für Schule und Weiterbildung und die Bezirksregierungen - LfS / QA-Auflösungsgesetz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Landesinstitut für Schule / Qualitätsagentur wird zum 1. Januar 2007 aufgelöst.</w:t>
      </w:r>
    </w:p>
    <w:p>
      <w:r>
        <w:rPr>
          <w:color w:val="555555"/>
          <w:sz w:val="17"/>
        </w:rPr>
        <w:t xml:space="preserve">Zitiervorschlag: § 1 NW_29246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https://recht.nulegal.eu/gesetze/NW_29246/1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