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NW_29213 (Nordrhein-Westfalen)</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25. Oktober 2006</w:t>
      </w:r>
    </w:p>
    <w:p>
      <w:r>
        <w:t xml:space="preserve">Aufgrund des § 29 Nrn. 1 bis 9 und 11 des Gesetzes über die Landesvermessung und das Liegenschaftskataster (Vermessungs- und Katastergesetz - VermKatG NRW) vom 1. März 2005 (GV. NRW. S. 174) in Verbindung mit § 9 Abs. 2 des Datenschutzgesetzes Nordrhein-Westfalen (DSG NRW) vom 9. Juni 2000 (GV. NRW. S. 542) in der Fassung vom 5. April 2005 (GV. NRW. S. 332), wird im Einvernehmen mit dem Ministerpräsidenten, dem Finanzministerium und dem Justizministerium verordnet:</w:t>
      </w:r>
    </w:p>
    <w:p>
      <w:r>
        <w:t xml:space="preserve">Inhaltsübersicht</w:t>
      </w:r>
    </w:p>
    <w:p>
      <w:r>
        <w:t xml:space="preserve">Abschnitt 1</w:t>
      </w:r>
    </w:p>
    <w:p>
      <w:r>
        <w:t xml:space="preserve">Zuständigkeiten und Zusammenarbeit</w:t>
      </w:r>
    </w:p>
    <w:p>
      <w:r>
        <w:t xml:space="preserve">§ 1</w:t>
      </w:r>
    </w:p>
    <w:p>
      <w:r>
        <w:t xml:space="preserve">Zuständige Behörde für die Landesvermessung</w:t>
      </w:r>
    </w:p>
    <w:p>
      <w:r>
        <w:t xml:space="preserve">§ 2</w:t>
      </w:r>
    </w:p>
    <w:p>
      <w:r>
        <w:t xml:space="preserve">Aufsichtsbehörden</w:t>
      </w:r>
    </w:p>
    <w:p>
      <w:r>
        <w:t xml:space="preserve">§ 3</w:t>
      </w:r>
    </w:p>
    <w:p>
      <w:r>
        <w:t xml:space="preserve">Kreise und kreisfreie Städte als Katasterbehörden</w:t>
      </w:r>
    </w:p>
    <w:p>
      <w:r>
        <w:t xml:space="preserve">§ 3a</w:t>
      </w:r>
    </w:p>
    <w:p>
      <w:r>
        <w:t xml:space="preserve">Zusammenarbeit bei der Bereitstellung</w:t>
      </w:r>
    </w:p>
    <w:p>
      <w:r>
        <w:t xml:space="preserve">Abschnitt 2</w:t>
      </w:r>
    </w:p>
    <w:p>
      <w:r>
        <w:t xml:space="preserve">Aufgaben</w:t>
      </w:r>
    </w:p>
    <w:p>
      <w:r>
        <w:t xml:space="preserve">§ 4</w:t>
      </w:r>
    </w:p>
    <w:p>
      <w:r>
        <w:t xml:space="preserve">Geodätischer Raumbezug</w:t>
      </w:r>
    </w:p>
    <w:p>
      <w:r>
        <w:t xml:space="preserve">§ 5</w:t>
      </w:r>
    </w:p>
    <w:p>
      <w:r>
        <w:t xml:space="preserve">Topographische Geobasisdaten</w:t>
      </w:r>
    </w:p>
    <w:p>
      <w:r>
        <w:t xml:space="preserve">§ 6</w:t>
      </w:r>
    </w:p>
    <w:p>
      <w:r>
        <w:t xml:space="preserve">(aufgehoben)</w:t>
      </w:r>
    </w:p>
    <w:p>
      <w:r>
        <w:t xml:space="preserve">§ 7</w:t>
      </w:r>
    </w:p>
    <w:p>
      <w:r>
        <w:t xml:space="preserve">Kartographische Geobasisdaten</w:t>
      </w:r>
    </w:p>
    <w:p>
      <w:r>
        <w:t xml:space="preserve">§ 8</w:t>
      </w:r>
    </w:p>
    <w:p>
      <w:r>
        <w:t xml:space="preserve">Geobasisdaten des Liegenschaftskatasters</w:t>
      </w:r>
    </w:p>
    <w:p>
      <w:r>
        <w:t xml:space="preserve">§ 9</w:t>
      </w:r>
    </w:p>
    <w:p>
      <w:r>
        <w:t xml:space="preserve">Metadaten</w:t>
      </w:r>
    </w:p>
    <w:p>
      <w:r>
        <w:t xml:space="preserve">Abschnitt 3</w:t>
      </w:r>
    </w:p>
    <w:p>
      <w:r>
        <w:t xml:space="preserve">Bereitstellung der Geobasisdaten</w:t>
      </w:r>
    </w:p>
    <w:p>
      <w:r>
        <w:t xml:space="preserve">§ 10</w:t>
      </w:r>
    </w:p>
    <w:p>
      <w:r>
        <w:t xml:space="preserve">Bereitstellung der Liegenschaftskatasterakten</w:t>
      </w:r>
    </w:p>
    <w:p>
      <w:r>
        <w:t xml:space="preserve">§ 11</w:t>
      </w:r>
    </w:p>
    <w:p>
      <w:r>
        <w:t xml:space="preserve">Nutzung der Geobasisdaten</w:t>
      </w:r>
    </w:p>
    <w:p>
      <w:r>
        <w:t xml:space="preserve">§ 12</w:t>
      </w:r>
    </w:p>
    <w:p>
      <w:r>
        <w:t xml:space="preserve">(aufgehoben)</w:t>
      </w:r>
    </w:p>
    <w:p>
      <w:r>
        <w:t xml:space="preserve">§ 13</w:t>
      </w:r>
    </w:p>
    <w:p>
      <w:r>
        <w:t xml:space="preserve">Datenübermittlung an die Finanz- und Grundbuchverwaltung</w:t>
      </w:r>
    </w:p>
    <w:p>
      <w:r>
        <w:t xml:space="preserve">§ 14</w:t>
      </w:r>
    </w:p>
    <w:p>
      <w:r>
        <w:t xml:space="preserve">Elektronische Bereitstellung der Geobasisdaten</w:t>
      </w:r>
    </w:p>
    <w:p>
      <w:r>
        <w:t xml:space="preserve">§ 15</w:t>
      </w:r>
    </w:p>
    <w:p>
      <w:r>
        <w:t xml:space="preserve">(aufgehoben)</w:t>
      </w:r>
    </w:p>
    <w:p>
      <w:r>
        <w:t xml:space="preserve">Abschnitt 4</w:t>
      </w:r>
    </w:p>
    <w:p>
      <w:r>
        <w:t xml:space="preserve">Liegenschaftsvermessungen</w:t>
      </w:r>
    </w:p>
    <w:p>
      <w:r>
        <w:t xml:space="preserve">§ 16</w:t>
      </w:r>
    </w:p>
    <w:p>
      <w:r>
        <w:t xml:space="preserve">Ermittlung und Feststellung von Grundstücksgrenzen</w:t>
      </w:r>
    </w:p>
    <w:p>
      <w:r>
        <w:t xml:space="preserve">§ 17</w:t>
      </w:r>
    </w:p>
    <w:p>
      <w:r>
        <w:t xml:space="preserve">Abmarkung von Grundstücksgrenzen</w:t>
      </w:r>
    </w:p>
    <w:p>
      <w:r>
        <w:t xml:space="preserve">§ 18</w:t>
      </w:r>
    </w:p>
    <w:p>
      <w:r>
        <w:t xml:space="preserve">Bildung von Flurstücken zur Durchführung von Enteignungs- und öffentlich-rechtlichen Bodenordnungsverfahren</w:t>
      </w:r>
    </w:p>
    <w:p>
      <w:r>
        <w:t xml:space="preserve">§ 19</w:t>
      </w:r>
    </w:p>
    <w:p>
      <w:r>
        <w:t xml:space="preserve">Verfahren bei der Durchsetzung der Pflichten</w:t>
      </w:r>
    </w:p>
    <w:p>
      <w:r>
        <w:t xml:space="preserve">§ 20</w:t>
      </w:r>
    </w:p>
    <w:p>
      <w:r>
        <w:t xml:space="preserve">Elektronische Kommunikation bei Liegenschaftsvermessungen</w:t>
      </w:r>
    </w:p>
    <w:p>
      <w:r>
        <w:t xml:space="preserve">§ 21</w:t>
      </w:r>
    </w:p>
    <w:p>
      <w:r>
        <w:t xml:space="preserve">Einzusetzendes Fachpersonal</w:t>
      </w:r>
    </w:p>
    <w:p>
      <w:r>
        <w:t xml:space="preserve">Abschnitt 5</w:t>
      </w:r>
    </w:p>
    <w:p>
      <w:r>
        <w:t xml:space="preserve">Verfahren der Offenlegung</w:t>
      </w:r>
    </w:p>
    <w:p>
      <w:r>
        <w:t xml:space="preserve">§ 22</w:t>
      </w:r>
    </w:p>
    <w:p>
      <w:r>
        <w:t xml:space="preserve">Offenlegung des Liegenschaftskatasters</w:t>
      </w:r>
    </w:p>
    <w:p>
      <w:r>
        <w:t xml:space="preserve">§ 23</w:t>
      </w:r>
    </w:p>
    <w:p>
      <w:r>
        <w:t xml:space="preserve">Offenlegung bei Liegenschaftsvermessungen</w:t>
      </w:r>
    </w:p>
    <w:p>
      <w:r>
        <w:t xml:space="preserve">Abschnitt 6</w:t>
      </w:r>
    </w:p>
    <w:p>
      <w:r>
        <w:t xml:space="preserve">Sicherung, Aufbewahrung und Archivierung</w:t>
      </w:r>
    </w:p>
    <w:p>
      <w:r>
        <w:t xml:space="preserve">§ 24</w:t>
      </w:r>
    </w:p>
    <w:p>
      <w:r>
        <w:t xml:space="preserve">Sicherung</w:t>
      </w:r>
    </w:p>
    <w:p>
      <w:r>
        <w:t xml:space="preserve">§ 25</w:t>
      </w:r>
    </w:p>
    <w:p>
      <w:r>
        <w:t xml:space="preserve">Aufbewahrung</w:t>
      </w:r>
    </w:p>
    <w:p>
      <w:r>
        <w:t xml:space="preserve">§ 26</w:t>
      </w:r>
    </w:p>
    <w:p>
      <w:r>
        <w:t xml:space="preserve">Aussonderung und Anbietung</w:t>
      </w:r>
    </w:p>
    <w:p>
      <w:r>
        <w:t xml:space="preserve">§ 27</w:t>
      </w:r>
    </w:p>
    <w:p>
      <w:r>
        <w:t xml:space="preserve">Archivierung</w:t>
      </w:r>
    </w:p>
    <w:p>
      <w:r>
        <w:t xml:space="preserve">Abschnitt 7</w:t>
      </w:r>
    </w:p>
    <w:p>
      <w:r>
        <w:t xml:space="preserve">Schlussvorschriften</w:t>
      </w:r>
    </w:p>
    <w:p>
      <w:r>
        <w:t xml:space="preserve">§ 28</w:t>
      </w:r>
    </w:p>
    <w:p>
      <w:r>
        <w:t xml:space="preserve">Elektronische Kommunikation</w:t>
      </w:r>
    </w:p>
    <w:p>
      <w:r>
        <w:t xml:space="preserve">§ 29</w:t>
      </w:r>
    </w:p>
    <w:p>
      <w:r>
        <w:t xml:space="preserve">Übergangsregelungen</w:t>
      </w:r>
    </w:p>
    <w:p>
      <w:r>
        <w:t xml:space="preserve">§ 30</w:t>
      </w:r>
    </w:p>
    <w:p>
      <w:r>
        <w:t xml:space="preserve">Inkrafttreten</w:t>
      </w:r>
    </w:p>
    <w:p>
      <w:r>
        <w:t xml:space="preserve">Abschnitt 1</w:t>
      </w:r>
    </w:p>
    <w:p>
      <w:r>
        <w:t xml:space="preserve">Zuständigkeiten und Zusammenarbeit</w:t>
      </w:r>
    </w:p>
    <w:p>
      <w:r>
        <w:rPr>
          <w:color w:val="555555"/>
          <w:sz w:val="17"/>
        </w:rPr>
        <w:t xml:space="preserve">Zitiervorschlag: Volltext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