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NW_29213 (Nordrhein-Westfalen) — Sicherung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Geobasisdaten sind von der jeweils zuständigen Behörde eigenverantwortlich zu sichern.</w:t>
      </w:r>
    </w:p>
    <w:p>
      <w:r>
        <w:t xml:space="preserve">(2) Insbesondere sind von Unterlagen der Liegenschaftskatasterakten (§ 8 Absatz 3), die für die Nutzung bereitgestellt werden, im erforderlichen Umfang vorrangig digitale Gebrauchskopien herzustellen, um die Originale vor Abnutzung oder Beschädigung zu schützen.</w:t>
      </w:r>
    </w:p>
    <w:p>
      <w:r>
        <w:rPr>
          <w:color w:val="555555"/>
          <w:sz w:val="17"/>
        </w:rPr>
        <w:t xml:space="preserve">Zitiervorschlag: § 24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