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NW_29169 (Nordrhein-Westfalen) — Zulassungsvoraussetzungen</w:t>
      </w:r>
    </w:p>
    <w:p>
      <w:r>
        <w:rPr>
          <w:color w:val="555555"/>
          <w:sz w:val="18"/>
        </w:rPr>
        <w:t xml:space="preserve">PO-Elektro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Prüfung ist zuzulassen, wer eine mit Erfolg abgeschlossene Berufsausbildung als Ver- und Entsorger / Ver- und Entsorgerin oder eine Prüfung zum Meister / zur Meisterin in der Ver- und Entsorgung nachweist und an einer beruflichen Bildungsmaßnahme „Elektrofachkraft für festgelegte Tätigkeiten in der Abwasser- / Wasserversorgungstechnik“ teilgenommen hat.</w:t>
      </w:r>
    </w:p>
    <w:p>
      <w:r>
        <w:t xml:space="preserve">(2) Abweichend von Absatz 1 kann zur Prüfung zugelassen werden, wer durch Vorlage von Zeugnissen oder auf andere Weise glaubhaft macht, dass er auf Grund mehrjähriger Berufspraxis im Bereich der Ver- und Entsorgung entsprechende Fertigkeiten, Kenntnisse und Erfahrungen erworben hat und an einer beruflichen Bildungsmaßnahme „Elektrofachkraft für festgelegte Tätigkeiten in der Abwasser- / Wasserversorgungstechnik“ teilgenommen hat.</w:t>
      </w:r>
    </w:p>
    <w:p>
      <w:r>
        <w:rPr>
          <w:color w:val="555555"/>
          <w:sz w:val="17"/>
        </w:rPr>
        <w:t xml:space="preserve">Zitiervorschlag: § 2 NW_29169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https://recht.nulegal.eu/gesetze/NW_29169/2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