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Volltext NW_29121 (Nordrhein-Westfalen)</w:t>
      </w:r>
    </w:p>
    <w:p>
      <w:r>
        <w:rPr>
          <w:color w:val="555555"/>
          <w:sz w:val="18"/>
        </w:rPr>
        <w:t xml:space="preserve">Betriebssatzung für den LWL-Bau- und Liegenschaftsbetrieb des Landschaftsverbandes Westfalen-Lippe</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Vom 9. März 2006</w:t>
      </w:r>
    </w:p>
    <w:p>
      <w:r>
        <w:t xml:space="preserve">Die 12. Landschaftsversammlung des Landschaftsverbandes Westfalen-Lippe hat am 9. März 2006 aufgrund der §§ 6 Abs. 1, 7 Abs. 1 Buchstabe d und 23 Abs. 2 Landschaftsverbandsordnung (LVerbO) für das Land Nordrhein-Westfalen in der Fassung der Bekanntmachung vom 14. Juli 1994 (GV. NRW. S. 657), zuletzt geändert durch Gesetz vom 5. April 2005 (GV. NRW. S. 306), in Verbindung mit § 107 Abs. 2 der Gemeindeordnung für das Land Nordrhein-Westfalen (GO NRW) in der Fassung der Bekanntmachung vom 14. Juli 1994 (GV. NRW. S. 666), zuletzt geändert durch Gesetz vom 3. Mai 2005 (GV. NRW. S. 498), sowie der Eigenbetriebsverordnung für das Land Nordrhein-Westfalen (EigVO NRW) vom 16. November 2004 (GV. NRW. S. 644, ber. 2005 S. 15), die nachfolgende Neufassung der Betriebssatzung beschlossen:</w:t>
      </w:r>
    </w:p>
    <w:p>
      <w:r>
        <w:rPr>
          <w:color w:val="555555"/>
          <w:sz w:val="17"/>
        </w:rPr>
        <w:t xml:space="preserve">Zitiervorschlag: Volltext NW_29121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https://recht.nulegal.eu/gesetze/NW_29121/volltext</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