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NW_29121 (Nordrhein-Westfalen) — Personalangelegenheiten</w:t>
      </w:r>
    </w:p>
    <w:p>
      <w:r>
        <w:rPr>
          <w:color w:val="555555"/>
          <w:sz w:val="18"/>
        </w:rPr>
        <w:t xml:space="preserve">Betriebssatzung für den LWL-Bau- und Liegenschaftsbetrieb des Landschaftsverbandes Westfalen-Lippe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bei dem Betrieb beschäftigten Angestellten stehen im Dienst des Landschaftsverbandes Westfalen-Lippe. Die Betriebsleitung entscheidet über Einstellung und Entlassung der Angestellten. Hierbei sind die vom Direktor/der Direktorin des Landschaftsverbandes festgelegten Grundsätze der Personalwirtschaft einzuhalten. In begründeten Einzelfällen sind Ausnahmen in Abstimmung mit dem Direktor/der Direktorin des Landschaftsverbandes möglich.</w:t>
      </w:r>
    </w:p>
    <w:p>
      <w:r>
        <w:t xml:space="preserve">(2) Bei Anstellungen, die über die höchste tarifliche Entgeltgruppe hinausgehen, bedarf die Betriebsleitung der vorherigen Zustimmung des Landschaftsausschusses.</w:t>
      </w:r>
    </w:p>
    <w:p>
      <w:r>
        <w:t xml:space="preserve">(3) Beamtenrechtliche Entscheidungen des Direktors/der Direktorin des Landschaftsverbandes oder, soweit diese übertragen sind, der beauftragten Dienstkräfte für bei dem Betrieb eingesetzte bzw. einzusetzende Beamte/Beamtinnen sollen im Benehmen mit der Betriebsleitung getroffen werden.</w:t>
      </w:r>
    </w:p>
    <w:p>
      <w:r>
        <w:t xml:space="preserve">(4) Die bei dem Betrieb beschäftigten Beamten/Beamtinnen werden im Stellenplan des Landschaftsverbandes gesondert ausgewiesen und in der Stellenübersicht des Betriebes vermerkt.</w:t>
      </w:r>
    </w:p>
    <w:p>
      <w:r>
        <w:rPr>
          <w:color w:val="555555"/>
          <w:sz w:val="17"/>
        </w:rPr>
        <w:t xml:space="preserve">Zitiervorschlag: § 11 NW_29121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https://recht.nulegal.eu/gesetze/NW_29121/11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