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NW_29023 (Nordrhein-Westfalen) — Zuständigkeit der Landschaftsversammlung</w:t>
      </w:r>
    </w:p>
    <w:p>
      <w:r>
        <w:rPr>
          <w:color w:val="555555"/>
          <w:sz w:val="18"/>
        </w:rPr>
        <w:t xml:space="preserve">Betriebssatzung für die LVR-InfoKom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Landschaftsversammlung entscheidet über:</w:t>
      </w:r>
    </w:p>
    <w:p>
      <w:r>
        <w:t xml:space="preserve">a) Erlass, Änderung und Aufhebung der Betriebssatzung</w:t>
      </w:r>
    </w:p>
    <w:p>
      <w:r>
        <w:t xml:space="preserve">b) Feststellung und Änderung des Wirtschaftsplanes</w:t>
      </w:r>
    </w:p>
    <w:p>
      <w:r>
        <w:t xml:space="preserve">c) Feststellung des Jahresabschlusses sowie Verwendung eines Gewinns oder Behandlung eines Verlustes sowie die Entlastung des Betriebsausschusses</w:t>
      </w:r>
    </w:p>
    <w:p>
      <w:r>
        <w:t xml:space="preserve">d) Auflösung des Betriebes</w:t>
      </w:r>
    </w:p>
    <w:p>
      <w:r>
        <w:t xml:space="preserve">e) Änderung des Stammkapitals.</w:t>
      </w:r>
    </w:p>
    <w:p>
      <w:r>
        <w:t xml:space="preserve">(2) Sie berät über den Finanzplan einschI. des Investitionsprogramms des Betriebes.</w:t>
      </w:r>
    </w:p>
    <w:p>
      <w:r>
        <w:rPr>
          <w:color w:val="555555"/>
          <w:sz w:val="17"/>
        </w:rPr>
        <w:t xml:space="preserve">Zitiervorschlag: § 5 NW_29023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https://recht.nulegal.eu/gesetze/NW_29023/5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