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NW_29020 (Nordrhein-Westfalen) — Landesrätinnen/Landesräte</w:t>
      </w:r>
    </w:p>
    <w:p>
      <w:r>
        <w:rPr>
          <w:color w:val="555555"/>
          <w:sz w:val="18"/>
        </w:rPr>
        <w:t xml:space="preserve">Hauptsatzung des Landschaftsverbandes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Zahl der leitenden Beamtinnen/Beamten im Sinne von § 20 Abs. 1 der Landschaftsverbandsordnung (Landesrätinnen/Landesräte) wird auf höchstens neun festgesetzt.</w:t>
      </w:r>
    </w:p>
    <w:p>
      <w:r>
        <w:rPr>
          <w:color w:val="555555"/>
          <w:sz w:val="17"/>
        </w:rPr>
        <w:t xml:space="preserve">Zitiervorschlag: § 9 NW_29020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https://recht.nulegal.eu/gesetze/NW_29020/9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