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NW_29020 (Nordrhein-Westfalen) — Farbe, Flagge, Wappen, Siegel</w:t>
      </w:r>
    </w:p>
    <w:p>
      <w:r>
        <w:rPr>
          <w:color w:val="555555"/>
          <w:sz w:val="18"/>
        </w:rPr>
        <w:t xml:space="preserve">Hauptsatzung des Landschaftsverbandes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Farben des Landschaftsverbandes Rheinland sind grünweiß.</w:t>
      </w:r>
    </w:p>
    <w:p>
      <w:r>
        <w:t xml:space="preserve">(2) Die Flagge des Landschaftsverbandes Rheinland besteht aus zwei gleich breiten Querstreifen, oben grün, unten weiß.</w:t>
      </w:r>
    </w:p>
    <w:p>
      <w:r>
        <w:t xml:space="preserve">(3) Das Wappen des Landschaftsverbandes Rheinland zeigt in einem grünen Feld einen schrägrechten silbernen Wellenbalken und darüber in einem silbernen Schildhaupt einen auffliegenden schwarzen Adler mit goldenem Schnabel und goldenen Fängen.</w:t>
      </w:r>
    </w:p>
    <w:p>
      <w:r>
        <w:t xml:space="preserve">(4) Das Siegel des Landschaftsverbandes Rheinland enthält das Wappen mit der Umschrift „Landschaftsverband Rheinland“.</w:t>
      </w:r>
    </w:p>
    <w:p>
      <w:r>
        <w:t xml:space="preserve">(5) Die Gestaltung von Wappen und Siegel ergibt sich im Einzelnen aus den dieser Satzung als Anlage beigefügten Abbildungen.</w:t>
      </w:r>
    </w:p>
    <w:p>
      <w:r>
        <w:rPr>
          <w:color w:val="555555"/>
          <w:sz w:val="17"/>
        </w:rPr>
        <w:t xml:space="preserve">Zitiervorschlag: § 2 NW_29020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https://recht.nulegal.eu/gesetze/NW_29020/2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