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NW_29020 (Nordrhein-Westfalen) — Gebiet und Sitz</w:t>
      </w:r>
    </w:p>
    <w:p>
      <w:r>
        <w:rPr>
          <w:color w:val="555555"/>
          <w:sz w:val="18"/>
        </w:rPr>
        <w:t xml:space="preserve">Hauptsatzung des Landschaftsverbandes Rheinland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Gebiet des Landschaftsverbandes Rheinland umfasst</w:t>
      </w:r>
    </w:p>
    <w:p>
      <w:r>
        <w:t xml:space="preserve">a) die Kreise:</w:t>
      </w:r>
    </w:p>
    <w:p>
      <w:r>
        <w:t xml:space="preserve">Düren</w:t>
      </w:r>
    </w:p>
    <w:p>
      <w:r>
        <w:t xml:space="preserve">Euskirchen</w:t>
      </w:r>
    </w:p>
    <w:p>
      <w:r>
        <w:t xml:space="preserve">Heinsberg</w:t>
      </w:r>
    </w:p>
    <w:p>
      <w:r>
        <w:t xml:space="preserve">Kleve</w:t>
      </w:r>
    </w:p>
    <w:p>
      <w:r>
        <w:t xml:space="preserve">Mettmann</w:t>
      </w:r>
    </w:p>
    <w:p>
      <w:r>
        <w:t xml:space="preserve">Oberbergischer Kreis</w:t>
      </w:r>
    </w:p>
    <w:p>
      <w:r>
        <w:t xml:space="preserve">Rhein-Erft-Kreis</w:t>
      </w:r>
    </w:p>
    <w:p>
      <w:r>
        <w:t xml:space="preserve">Rheinisch-Bergischer Kreis</w:t>
      </w:r>
    </w:p>
    <w:p>
      <w:r>
        <w:t xml:space="preserve">Rhein-Kreis Neuss</w:t>
      </w:r>
    </w:p>
    <w:p>
      <w:r>
        <w:t xml:space="preserve">Rhein-Sieg-Kreis</w:t>
      </w:r>
    </w:p>
    <w:p>
      <w:r>
        <w:t xml:space="preserve">Viersen</w:t>
      </w:r>
    </w:p>
    <w:p>
      <w:r>
        <w:t xml:space="preserve">Wesel</w:t>
      </w:r>
    </w:p>
    <w:p>
      <w:r>
        <w:t xml:space="preserve">b) die kreisfreien Städte:</w:t>
      </w:r>
    </w:p>
    <w:p>
      <w:r>
        <w:t xml:space="preserve">Bonn</w:t>
      </w:r>
    </w:p>
    <w:p>
      <w:r>
        <w:t xml:space="preserve">Duisburg</w:t>
      </w:r>
    </w:p>
    <w:p>
      <w:r>
        <w:t xml:space="preserve">Düsseldorf</w:t>
      </w:r>
    </w:p>
    <w:p>
      <w:r>
        <w:t xml:space="preserve">Essen</w:t>
      </w:r>
    </w:p>
    <w:p>
      <w:r>
        <w:t xml:space="preserve">Köln</w:t>
      </w:r>
    </w:p>
    <w:p>
      <w:r>
        <w:t xml:space="preserve">Krefeld</w:t>
      </w:r>
    </w:p>
    <w:p>
      <w:r>
        <w:t xml:space="preserve">Leverkusen</w:t>
      </w:r>
    </w:p>
    <w:p>
      <w:r>
        <w:t xml:space="preserve">Mönchengladbach</w:t>
      </w:r>
    </w:p>
    <w:p>
      <w:r>
        <w:t xml:space="preserve">Mülheim a.d. Ruhr</w:t>
      </w:r>
    </w:p>
    <w:p>
      <w:r>
        <w:t xml:space="preserve">Oberhausen</w:t>
      </w:r>
    </w:p>
    <w:p>
      <w:r>
        <w:t xml:space="preserve">Remscheid</w:t>
      </w:r>
    </w:p>
    <w:p>
      <w:r>
        <w:t xml:space="preserve">Solingen</w:t>
      </w:r>
    </w:p>
    <w:p>
      <w:r>
        <w:t xml:space="preserve">Wuppertal</w:t>
      </w:r>
    </w:p>
    <w:p>
      <w:r>
        <w:t xml:space="preserve">c) die Städteregion:</w:t>
      </w:r>
    </w:p>
    <w:p>
      <w:r>
        <w:t xml:space="preserve">Aachen</w:t>
      </w:r>
    </w:p>
    <w:p>
      <w:r>
        <w:t xml:space="preserve">(2) Sitz des Landschaftsverbandes Rheinland ist Köln.</w:t>
      </w:r>
    </w:p>
    <w:p>
      <w:r>
        <w:rPr>
          <w:color w:val="555555"/>
          <w:sz w:val="17"/>
        </w:rPr>
        <w:t xml:space="preserve">Zitiervorschlag: § 1 NW_29020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https://recht.nulegal.eu/gesetze/NW_29020/1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