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NW_29017 (Nordrhein-Westfalen) — Begleitung und Auswertung</w:t>
      </w:r>
    </w:p>
    <w:p>
      <w:r>
        <w:rPr>
          <w:color w:val="555555"/>
          <w:sz w:val="18"/>
        </w:rPr>
        <w:t xml:space="preserve">Pilotprojektsatzung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 dem Pilotprojekt bzw. Betriebsversuch teilnehmenden Anbieterinnen bzw. Anbieter sollen in angemessenen zeitlichen Abständen einen Erfahrungsbericht über die laufenden Pilotprojekte bzw. Betriebsversuche vorlegen.</w:t>
      </w:r>
    </w:p>
    <w:p>
      <w:r>
        <w:t xml:space="preserve">(2) Sie sollen nach Abschluss des Pilotprojektes bzw. Betriebsversuchs einen Endbericht vorlegen.</w:t>
      </w:r>
    </w:p>
    <w:p>
      <w:r>
        <w:t xml:space="preserve">(3) Soweit das Pilotprojekt bzw. der Betriebsversuch durch Begleitforschung evaluiert wird, kann die LfM die teilnehmenden Anbieterinnen bzw. Anbieter zur Mitwirkung verpflichten.</w:t>
      </w:r>
    </w:p>
    <w:p>
      <w:r>
        <w:rPr>
          <w:color w:val="555555"/>
          <w:sz w:val="17"/>
        </w:rPr>
        <w:t xml:space="preserve">Zitiervorschlag: § 5 NW_29017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