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NW_29017 (Nordrhein-Westfalen) — Nebenbestimmungen, Aufhebungsvorbehalt</w:t>
      </w:r>
    </w:p>
    <w:p>
      <w:r>
        <w:rPr>
          <w:color w:val="555555"/>
          <w:sz w:val="18"/>
        </w:rPr>
        <w:t xml:space="preserve">Pilotprojektsatzung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LfM kann den an dem Pilotprojekt bzw. Betriebsversuch teilnehmenden Anbieterinnen bzw. Anbietern jederzeit Nebenbestimmungen aufgeben, die der Erreichung des Projekt- bzw. Versuchsziels dienen. Insbesondere sind nachträgliche Auflagen möglich.</w:t>
      </w:r>
    </w:p>
    <w:p>
      <w:r>
        <w:t xml:space="preserve">(2) Die in diesem Zusammenhang ergangenen Verwaltungsakte können ganz oder teilweise aufgehoben werden, wenn erkennbar ist, dass das Projekt- bzw. Versuchsziel nicht erreicht werden wird.</w:t>
      </w:r>
    </w:p>
    <w:p>
      <w:r>
        <w:t xml:space="preserve">(3) Alternativ zu dem Erlass von Verwaltungsakten können auch öffentlich-rechtlichen Verträge abgeschlossen werden, sofern dies der Erreichung des Projekt- bzw. Versuchsziels dient.</w:t>
      </w:r>
    </w:p>
    <w:p>
      <w:r>
        <w:rPr>
          <w:color w:val="555555"/>
          <w:sz w:val="17"/>
        </w:rPr>
        <w:t xml:space="preserve">Zitiervorschlag: § 4 NW_29017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https://recht.nulegal.eu/gesetze/NW_29017/4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