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NW_28991 (Nordrhein-Westfalen) — Einstellungsvoraussetzungen</w:t>
      </w:r>
    </w:p>
    <w:p>
      <w:r>
        <w:rPr>
          <w:color w:val="555555"/>
          <w:sz w:val="18"/>
        </w:rPr>
        <w:t xml:space="preserve">APVOLKon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Ausbildung zur Lebensmittelkontrolleurin oder zum Lebensmittelkontrolleur in der amtlichen Lebensmittelkontrolle kann eingestellt werden,</w:t>
      </w:r>
    </w:p>
    <w:p>
      <w:r>
        <w:t xml:space="preserve">a) wer einen Berufsabschluss mit zusätzlicher Fortbildungsprüfung auf Grund des Berufsbildungsgesetzes, der Handwerksordnung oder als Technikerin oder Techniker mit staatlicher Prüfung in einem Lebensmittelberuf besitzt;</w:t>
      </w:r>
    </w:p>
    <w:p>
      <w:r>
        <w:t xml:space="preserve">b) Bewerberinnen und Bewerber aus dem mittleren und gehobenen Dienst der allgemeinen Verwaltung, die mindestens drei Jahre in der amtlichen Lebensmittelkontrolle beschäftigt waren;</w:t>
      </w:r>
    </w:p>
    <w:p>
      <w:r>
        <w:t xml:space="preserve">c) wer einen Fachhochschulabschluss mit Diplomprüfung in einem Studiengang besitzt, der Kenntnisse und Fähigkeiten auf dem Gebiet der Lebensmittel, Tabakerzeugnisse, kosmetischen Mittel oder Bedarfsgegenstände vermittelt.</w:t>
      </w:r>
    </w:p>
    <w:p>
      <w:r>
        <w:t xml:space="preserve">Abschnitt 2</w:t>
      </w:r>
    </w:p>
    <w:p>
      <w:r>
        <w:t xml:space="preserve">Ausbildungsgrundsätze</w:t>
      </w:r>
    </w:p>
    <w:p>
      <w:r>
        <w:rPr>
          <w:color w:val="555555"/>
          <w:sz w:val="17"/>
        </w:rPr>
        <w:t xml:space="preserve">Zitiervorschlag: § 2 NW_28991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https://recht.nulegal.eu/gesetze/NW_28991/2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