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NW_28991 (Nordrhein-Westfalen) — Allgemeines</w:t>
      </w:r>
    </w:p>
    <w:p>
      <w:r>
        <w:rPr>
          <w:color w:val="555555"/>
          <w:sz w:val="18"/>
        </w:rPr>
        <w:t xml:space="preserve">APVOLKon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Auszubildende haben durch eine Abschlussprüfung nachzuweisen, dass sie über die fachlichen und allgemeinen Kenntnisse verfügen, die für die amtliche Lebensmittelkontrolle erforderlich sind.</w:t>
      </w:r>
    </w:p>
    <w:p>
      <w:r>
        <w:t xml:space="preserve">(2) Die Prüfung beginnt in der Regel einen Monat vor Ende des Lehrgangs und soll mit dem Ende des Lehrgangs abgeschlossen sein.</w:t>
      </w:r>
    </w:p>
    <w:p>
      <w:r>
        <w:rPr>
          <w:color w:val="555555"/>
          <w:sz w:val="17"/>
        </w:rPr>
        <w:t xml:space="preserve">Zitiervorschlag: § 14 NW_28991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https://recht.nulegal.eu/gesetze/NW_28991/14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