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NW_28971 (Nordrhein-Westfalen) — Ungültigkeit von Stimmen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Stimme ist ungültig, wenn</w:t>
      </w:r>
    </w:p>
    <w:p>
      <w:r>
        <w:t xml:space="preserve">a) der Stimmzettel nicht amtlich hergestellt ist oder für einen anderen Wahlbezirk gültig ist,</w:t>
      </w:r>
    </w:p>
    <w:p>
      <w:r>
        <w:t xml:space="preserve">b) Bewerberinnen und Bewerber weniger als erforderlich oder mehr als zulässig angekreuzt worden sind (§ 20 Absatz 1),</w:t>
      </w:r>
    </w:p>
    <w:p>
      <w:r>
        <w:t xml:space="preserve">c) der Stimmzettel keine Kennzeichnung enthält,</w:t>
      </w:r>
    </w:p>
    <w:p>
      <w:r>
        <w:t xml:space="preserve">d) der Wille der Wählerin oder des Wählers nicht zweifelsfrei erkennbar ist,</w:t>
      </w:r>
    </w:p>
    <w:p>
      <w:r>
        <w:t xml:space="preserve">e) der Stimmzettel einen Zusatz oder Vorbehalt enthält,</w:t>
      </w:r>
    </w:p>
    <w:p>
      <w:r>
        <w:t xml:space="preserve">f) der Wahlumschlag mehrere gekennzeichnete Stimmzettel enthält.</w:t>
      </w:r>
    </w:p>
    <w:p>
      <w:r>
        <w:t xml:space="preserve">(2) In den gemäß § 24 Absatz 4 verbliebenen Zweifelsfällen entscheidet der Wahlausschuss, ob eine Stimme nach Absatz 1 ungültig ist.</w:t>
      </w:r>
    </w:p>
    <w:p>
      <w:r>
        <w:rPr>
          <w:color w:val="555555"/>
          <w:sz w:val="17"/>
        </w:rPr>
        <w:t xml:space="preserve">Zitiervorschlag: § 25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