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NW_28967 (Nordrhein-Westfalen)</w:t>
      </w:r>
    </w:p>
    <w:p>
      <w:r>
        <w:rPr>
          <w:color w:val="555555"/>
          <w:sz w:val="18"/>
        </w:rPr>
        <w:t xml:space="preserve">Fn 10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29. April 2005</w:t>
      </w:r>
    </w:p>
    <w:p>
      <w:r>
        <w:t xml:space="preserve">Auf Grund der §§ 10 Abs. 6, 19 Abs. 3, 52 und 65 Abs. 4 des Schulgesetzes für das Land Nordrhein-Westfalen vom 15. Februar 2005 (GV. NRW. S. 102) wird mit Zustimmung des Ausschusses für Schule und Weiterbildung des Landtags verordnet:</w:t>
      </w:r>
    </w:p>
    <w:p>
      <w:r>
        <w:t xml:space="preserve">Inhaltsübersicht</w:t>
      </w:r>
    </w:p>
    <w:p>
      <w:r>
        <w:t xml:space="preserve">Erster Teil</w:t>
      </w:r>
    </w:p>
    <w:p>
      <w:r>
        <w:t xml:space="preserve">Sonderpädagogische Förderung</w:t>
      </w:r>
    </w:p>
    <w:p>
      <w:r>
        <w:t xml:space="preserve">1. Abschnitt</w:t>
      </w:r>
    </w:p>
    <w:p>
      <w:r>
        <w:t xml:space="preserve">Grundlagen</w:t>
      </w:r>
    </w:p>
    <w:p>
      <w:r>
        <w:t xml:space="preserve">§ 1 Inklusive Bildung</w:t>
      </w:r>
    </w:p>
    <w:p>
      <w:r>
        <w:t xml:space="preserve">§ 2 Orte und Schwerpunkte der sonderpädagogischen Förderung</w:t>
      </w:r>
    </w:p>
    <w:p>
      <w:r>
        <w:t xml:space="preserve">§ 3 Bedarf an sonderpädagogischer Unterstützung</w:t>
      </w:r>
    </w:p>
    <w:p>
      <w:r>
        <w:t xml:space="preserve">§ 4 Lern- und Entwicklungsstörungen (Förderschwerpunkte Lernen, Sprache, Emotionale und soziale Entwicklung)</w:t>
      </w:r>
    </w:p>
    <w:p>
      <w:r>
        <w:t xml:space="preserve">§ 5 Geistige Behinderung (Förderschwerpunkt Geistige Entwicklung)</w:t>
      </w:r>
    </w:p>
    <w:p>
      <w:r>
        <w:t xml:space="preserve">§ 6 Körperbehinderung (Förderschwerpunkt Körperliche und motorische Entwicklung)</w:t>
      </w:r>
    </w:p>
    <w:p>
      <w:r>
        <w:t xml:space="preserve">§ 7 Hörschädigungen (Förderschwerpunkt Hören und Kommunikation)</w:t>
      </w:r>
    </w:p>
    <w:p>
      <w:r>
        <w:t xml:space="preserve">§ 8 Sehschädigungen (Förderschwerpunkt Sehen)</w:t>
      </w:r>
    </w:p>
    <w:p>
      <w:r>
        <w:t xml:space="preserve">§ 9 Gliederung der Förderschulen</w:t>
      </w:r>
    </w:p>
    <w:p>
      <w:r>
        <w:t xml:space="preserve">2. Abschnitt</w:t>
      </w:r>
    </w:p>
    <w:p>
      <w:r>
        <w:t xml:space="preserve">Entscheidung über Bedarf an</w:t>
      </w:r>
    </w:p>
    <w:p>
      <w:r>
        <w:t xml:space="preserve">sonderpädagogischer Unterstützung, Förderschwerpunkte und Förderort</w:t>
      </w:r>
    </w:p>
    <w:p>
      <w:r>
        <w:t xml:space="preserve">§ 10 Allgemeines</w:t>
      </w:r>
    </w:p>
    <w:p>
      <w:r>
        <w:t xml:space="preserve">§ 11 Eröffnung des Verfahrens auf Antrag der Eltern</w:t>
      </w:r>
    </w:p>
    <w:p>
      <w:r>
        <w:t xml:space="preserve">§ 12 Eröffnung des Verfahrens auf Antrag der Schule</w:t>
      </w:r>
    </w:p>
    <w:p>
      <w:r>
        <w:t xml:space="preserve">§ 13 Ermittlung des Bedarfs an sonderpädagogischer Unterstützung</w:t>
      </w:r>
    </w:p>
    <w:p>
      <w:r>
        <w:t xml:space="preserve">§ 14 Entscheidung über Bedarf an sonderpädagogischer Unterstützung und Förderschwerpunkte</w:t>
      </w:r>
    </w:p>
    <w:p>
      <w:r>
        <w:t xml:space="preserve">§ 15 Intensivpädagogische Förderung bei Schwerstbehinderung</w:t>
      </w:r>
    </w:p>
    <w:p>
      <w:r>
        <w:t xml:space="preserve">§ 16 Wahl des Förderorts, Anmeldung an der Schule</w:t>
      </w:r>
    </w:p>
    <w:p>
      <w:r>
        <w:t xml:space="preserve">§ 17 Jährliche Überprüfung, Wechsel des Förderorts oder des Bildungsgangs</w:t>
      </w:r>
    </w:p>
    <w:p>
      <w:r>
        <w:t xml:space="preserve">§ 18 Beendigung der sonderpädagogischen Förderung, Wechsel des Förderschwerpunkts</w:t>
      </w:r>
    </w:p>
    <w:p>
      <w:r>
        <w:t xml:space="preserve">§ 19 Verfahren und Förderung in der Sekundarstufe II</w:t>
      </w:r>
    </w:p>
    <w:p>
      <w:r>
        <w:t xml:space="preserve">§ 20 Schülerinnen und Schüler aus Familien mit Migrationshintergrund</w:t>
      </w:r>
    </w:p>
    <w:p>
      <w:r>
        <w:t xml:space="preserve">3. Abschnitt</w:t>
      </w:r>
    </w:p>
    <w:p>
      <w:r>
        <w:t xml:space="preserve">Gemeinsame Bestimmungen für die Bildungsgänge</w:t>
      </w:r>
    </w:p>
    <w:p>
      <w:r>
        <w:t xml:space="preserve">§ 21 Allgemeine Bestimmungen</w:t>
      </w:r>
    </w:p>
    <w:p>
      <w:r>
        <w:t xml:space="preserve">§ 22 Pädagogische Frühförderung hör- und sehgeschädigter Kinder</w:t>
      </w:r>
    </w:p>
    <w:p>
      <w:r>
        <w:t xml:space="preserve">4. Abschnitt</w:t>
      </w:r>
    </w:p>
    <w:p>
      <w:r>
        <w:t xml:space="preserve">Einzelne Förderschwerpunkte</w:t>
      </w:r>
    </w:p>
    <w:p>
      <w:r>
        <w:t xml:space="preserve">§ 23 Förderschwerpunkt Hören und Kommunikation</w:t>
      </w:r>
    </w:p>
    <w:p>
      <w:r>
        <w:t xml:space="preserve">§ 24 Förderschwerpunkt Sehen</w:t>
      </w:r>
    </w:p>
    <w:p>
      <w:r>
        <w:t xml:space="preserve">§ 25 Förderschwerpunkt Körperliche und motorische Entwicklung</w:t>
      </w:r>
    </w:p>
    <w:p>
      <w:r>
        <w:t xml:space="preserve">§ 26 Unterrichtsorganisation der Förderschule, Förderschwerpunkt Körperliche und motorische Entwicklung</w:t>
      </w:r>
    </w:p>
    <w:p>
      <w:r>
        <w:t xml:space="preserve">§ 27 Förderschwerpunkt Sprache</w:t>
      </w:r>
    </w:p>
    <w:p>
      <w:r>
        <w:t xml:space="preserve">§ 28 Förderschwerpunkt Emotionale und soziale Entwicklung</w:t>
      </w:r>
    </w:p>
    <w:p>
      <w:r>
        <w:t xml:space="preserve">§ 29 Förderschwerpunkt Lernen</w:t>
      </w:r>
    </w:p>
    <w:p>
      <w:r>
        <w:t xml:space="preserve">§ 30 Förderschwerpunkt Geistige Entwicklung</w:t>
      </w:r>
    </w:p>
    <w:p>
      <w:r>
        <w:t xml:space="preserve">5. Abschnitt</w:t>
      </w:r>
    </w:p>
    <w:p>
      <w:r>
        <w:t xml:space="preserve">Zieldifferenter Bildungsgang Lernen</w:t>
      </w:r>
    </w:p>
    <w:p>
      <w:r>
        <w:t xml:space="preserve">§ 31 Unterrichtsfächer, Stundentafeln</w:t>
      </w:r>
    </w:p>
    <w:p>
      <w:r>
        <w:t xml:space="preserve">§ 32 Leistungsbewertung</w:t>
      </w:r>
    </w:p>
    <w:p>
      <w:r>
        <w:t xml:space="preserve">§ 33 Zeugnisse</w:t>
      </w:r>
    </w:p>
    <w:p>
      <w:r>
        <w:t xml:space="preserve">§ 34 Übergang in eine andere Klasse</w:t>
      </w:r>
    </w:p>
    <w:p>
      <w:r>
        <w:t xml:space="preserve">§ 35 Abschlüsse, Nachprüfung</w:t>
      </w:r>
    </w:p>
    <w:p>
      <w:r>
        <w:t xml:space="preserve">§ 36 Aufnahme in die Klasse 10</w:t>
      </w:r>
    </w:p>
    <w:p>
      <w:r>
        <w:t xml:space="preserve">§ 37 Unterrichtsorganisation in der Klasse 10</w:t>
      </w:r>
    </w:p>
    <w:p>
      <w:r>
        <w:t xml:space="preserve">6. Abschnitt</w:t>
      </w:r>
    </w:p>
    <w:p>
      <w:r>
        <w:t xml:space="preserve">Zieldifferenter Bildungsgang Geistige Entwicklung</w:t>
      </w:r>
    </w:p>
    <w:p>
      <w:r>
        <w:t xml:space="preserve">§ 38 Unterricht</w:t>
      </w:r>
    </w:p>
    <w:p>
      <w:r>
        <w:t xml:space="preserve">§ 39 Unterrichtsorganisation der Förderschule, Förderschwerpunkt Geistige Entwicklung</w:t>
      </w:r>
    </w:p>
    <w:p>
      <w:r>
        <w:t xml:space="preserve">§ 40 Leistungsbewertung</w:t>
      </w:r>
    </w:p>
    <w:p>
      <w:r>
        <w:t xml:space="preserve">§ 41 Versetzung, Zeugnisse</w:t>
      </w:r>
    </w:p>
    <w:p>
      <w:r>
        <w:t xml:space="preserve">7. Abschnitt</w:t>
      </w:r>
    </w:p>
    <w:p>
      <w:r>
        <w:t xml:space="preserve">Schülerinnen und Schüler mit Autismus-Spektrum-Störungen</w:t>
      </w:r>
    </w:p>
    <w:p>
      <w:r>
        <w:t xml:space="preserve">§ 42 Schülerinnen und Schüler mit Autismus-Spektrum-Störungen</w:t>
      </w:r>
    </w:p>
    <w:p>
      <w:r>
        <w:t xml:space="preserve">Zweiter Teil</w:t>
      </w:r>
    </w:p>
    <w:p>
      <w:r>
        <w:t xml:space="preserve">Hausunterricht</w:t>
      </w:r>
    </w:p>
    <w:p>
      <w:r>
        <w:t xml:space="preserve">§ 43 Einrichtung von Hausunterricht</w:t>
      </w:r>
    </w:p>
    <w:p>
      <w:r>
        <w:t xml:space="preserve">§ 44 Ärztliches Gutachten</w:t>
      </w:r>
    </w:p>
    <w:p>
      <w:r>
        <w:t xml:space="preserve">§ 45 Unterricht und Unterrichtsorganisation</w:t>
      </w:r>
    </w:p>
    <w:p>
      <w:r>
        <w:t xml:space="preserve">§ 46 Information über den Leistungsstand, Fortsetzung der Schullaufbahn</w:t>
      </w:r>
    </w:p>
    <w:p>
      <w:r>
        <w:t xml:space="preserve">Dritter Teil</w:t>
      </w:r>
    </w:p>
    <w:p>
      <w:r>
        <w:t xml:space="preserve">Klinikschule</w:t>
      </w:r>
    </w:p>
    <w:p>
      <w:r>
        <w:t xml:space="preserve">§ 47 Aufnahme in die Klinikschule, Unterricht</w:t>
      </w:r>
    </w:p>
    <w:p>
      <w:r>
        <w:t xml:space="preserve">Vierter Teil</w:t>
      </w:r>
    </w:p>
    <w:p>
      <w:r>
        <w:t xml:space="preserve">Schlussbestimmungen</w:t>
      </w:r>
    </w:p>
    <w:p>
      <w:r>
        <w:t xml:space="preserve">§ 48 Inkrafttreten</w:t>
      </w:r>
    </w:p>
    <w:p>
      <w:r>
        <w:t xml:space="preserve">Erster Teil</w:t>
      </w:r>
    </w:p>
    <w:p>
      <w:r>
        <w:t xml:space="preserve">Sonderpädagogische Förderung</w:t>
      </w:r>
    </w:p>
    <w:p>
      <w:r>
        <w:t xml:space="preserve">1. Abschnitt</w:t>
      </w:r>
    </w:p>
    <w:p>
      <w:r>
        <w:t xml:space="preserve">Grundlagen</w:t>
      </w:r>
    </w:p>
    <w:p>
      <w:r>
        <w:rPr>
          <w:color w:val="555555"/>
          <w:sz w:val="17"/>
        </w:rPr>
        <w:t xml:space="preserve">Zitiervorschlag: Volltext NW_28967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https://recht.nulegal.eu/gesetze/NW_28967/volltext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NW_28967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