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NW_28967 (Nordrhein-Westfalen) — Gliederung der Förderschulen</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allen Förderschulen gliedert sich der Bildungsgang in die Primarstufe und in die Sekundarstufe I. Er dauert zehn Jahre, im Förderschwerpunkt Geistige Entwicklung elf Jahre. Die Klassen 1 und 2 werden als Schuleingangsphase geführt. Sie können in einem Jahr, in zwei Jahren oder in drei Jahren durchlaufen werden. Die Schule entscheidet mit Zustimmung der Schulkonferenz über die Organisationsform der Schuleingangsphase.</w:t>
      </w:r>
    </w:p>
    <w:p>
      <w:r>
        <w:t xml:space="preserve">(2) Förderschulen mit den Förderschwerpunkten Lernen, Emotionale und soziale Entwicklung, Hören und Kommunikation, Sehen sowie Körperliche und motorische Entwicklung können auch Bildungsgänge der Sekundarstufe II umfassen oder als Schulen der Sekundarstufe II geführt werden.</w:t>
      </w:r>
    </w:p>
    <w:p>
      <w:r>
        <w:t xml:space="preserve">(3) Förderschulen mit dem Förderschwerpunkt Geistige Entwicklung umfassen auch die Sekundarstufe II. Diese wird als Berufspraxisstufe geführt und schafft Grundlagen für eine spätere berufliche Tätigkeit der Schülerinnen und Schüler.</w:t>
      </w:r>
    </w:p>
    <w:p>
      <w:r>
        <w:t xml:space="preserve">2. Abschnitt</w:t>
      </w:r>
    </w:p>
    <w:p>
      <w:r>
        <w:t xml:space="preserve">Entscheidung über Bedarf an</w:t>
      </w:r>
    </w:p>
    <w:p>
      <w:r>
        <w:t xml:space="preserve">sonderpädagogischer Unterstützung, Förderschwerpunkte und Förderort</w:t>
      </w:r>
    </w:p>
    <w:p>
      <w:r>
        <w:rPr>
          <w:color w:val="555555"/>
          <w:sz w:val="17"/>
        </w:rPr>
        <w:t xml:space="preserve">Zitiervorschlag: § 9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