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NW_28967 (Nordrhein-Westfalen) — Unterricht und Unterrichtsorganisation</w:t>
      </w:r>
    </w:p>
    <w:p>
      <w:r>
        <w:rPr>
          <w:color w:val="555555"/>
          <w:sz w:val="18"/>
        </w:rPr>
        <w:t xml:space="preserve">Fn 10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Hausunterricht erstreckt sich in der Regel auf die Fächer, die in der Schule mit mindestens drei Wochenstunden unterrichtet werden oder Fach einer Prüfung sind.</w:t>
      </w:r>
    </w:p>
    <w:p>
      <w:r>
        <w:t xml:space="preserve">(2) Die wöchentliche Unterrichtszeit beträgt</w:t>
      </w:r>
    </w:p>
    <w:p>
      <w:r>
        <w:t xml:space="preserve">1. in den Fällen des § 43 Absatz 1 Nummer 1 und 3 in den</w:t>
      </w:r>
    </w:p>
    <w:p>
      <w:r>
        <w:t xml:space="preserve">- Klassen 1 bis 4</w:t>
      </w:r>
    </w:p>
    <w:p>
      <w:r>
        <w:t xml:space="preserve">(einschließlich Eingangsklassen an Förderschulen)</w:t>
      </w:r>
    </w:p>
    <w:p>
      <w:r>
        <w:t xml:space="preserve">bis zu 5 Stunden</w:t>
      </w:r>
    </w:p>
    <w:p>
      <w:r>
        <w:t xml:space="preserve">- Klassen 5 bis 8</w:t>
      </w:r>
    </w:p>
    <w:p>
      <w:r>
        <w:t xml:space="preserve">bis zu 6 Stunden</w:t>
      </w:r>
    </w:p>
    <w:p>
      <w:r>
        <w:t xml:space="preserve">- Klassen 9 und 10</w:t>
      </w:r>
    </w:p>
    <w:p>
      <w:r>
        <w:t xml:space="preserve">bis zu 8 Stunden</w:t>
      </w:r>
    </w:p>
    <w:p>
      <w:r>
        <w:t xml:space="preserve">- Klassen/Jahrgangsstufen der Sekundarstufe II</w:t>
      </w:r>
    </w:p>
    <w:p>
      <w:r>
        <w:t xml:space="preserve">bis zu 10 Stunden.</w:t>
      </w:r>
    </w:p>
    <w:p>
      <w:r>
        <w:t xml:space="preserve">2. im Fall des § 43 Absatz 1 Nummer 2 in den</w:t>
      </w:r>
    </w:p>
    <w:p>
      <w:r>
        <w:t xml:space="preserve">- Klassen 1 bis 8</w:t>
      </w:r>
    </w:p>
    <w:p>
      <w:r>
        <w:t xml:space="preserve">(einschließlich Eingangsklassen an Förderschulen)</w:t>
      </w:r>
    </w:p>
    <w:p>
      <w:r>
        <w:t xml:space="preserve">bis zu 2 Stunden</w:t>
      </w:r>
    </w:p>
    <w:p>
      <w:r>
        <w:t xml:space="preserve">- Klassen 9 und 10</w:t>
      </w:r>
    </w:p>
    <w:p>
      <w:r>
        <w:t xml:space="preserve">bis zu 3 Stunden</w:t>
      </w:r>
    </w:p>
    <w:p>
      <w:r>
        <w:t xml:space="preserve">- Klassen/Jahrgangsstufen der Sekundarstufe II</w:t>
      </w:r>
    </w:p>
    <w:p>
      <w:r>
        <w:t xml:space="preserve">bis zu 4 Stunden.</w:t>
      </w:r>
    </w:p>
    <w:p>
      <w:r>
        <w:t xml:space="preserve">(3) Der Unterricht richtet sich nach den Vorgaben für den Unterricht der Stammschule.</w:t>
      </w:r>
    </w:p>
    <w:p>
      <w:r>
        <w:t xml:space="preserve">(4) Schülerinnen und Schüler, die voraussichtlich dauernd gehindert sind, am Unterricht einer Schule teilzunehmen, werden durch Hausunterricht so weit gefördert, dass sie den ihrer Leistungsfähigkeit entsprechenden Bildungsabschluss erreichen können.</w:t>
      </w:r>
    </w:p>
    <w:p>
      <w:r>
        <w:rPr>
          <w:color w:val="555555"/>
          <w:sz w:val="17"/>
        </w:rPr>
        <w:t xml:space="preserve">Zitiervorschlag: § 45 NW_28967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https://recht.nulegal.eu/gesetze/NW_28967/45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