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39 NW_28967 (Nordrhein-Westfalen) — Unterrichtsorganisation der Förderschule,Förderschwerpunkt Geistige Entwicklung</w:t>
      </w:r>
    </w:p>
    <w:p>
      <w:r>
        <w:rPr>
          <w:color w:val="555555"/>
          <w:sz w:val="18"/>
        </w:rPr>
        <w:t xml:space="preserve">Fn 10</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Die Förderung an der Förderschule mit dem Förderschwerpunkt Geistige Entwicklung findet in der Regel ganztägig statt. Der schulische Tagesablauf gliedert sich in Unterricht einschließlich spezieller sonderpädagogischer Förderung, gestaltete Freizeit, andere Angebote im Rahmen der Ganztagsschule und Ruhepausen. Die Zahl der Unterrichtsstunden pro Woche ist 28.</w:t>
      </w:r>
    </w:p>
    <w:p>
      <w:r>
        <w:t xml:space="preserve">(2) Der Unterricht wird vorwiegend fächerübergreifend und projektorientiert organisiert. Darüber hinaus können nach Bedarf fachbezogene Neigungs- und Leistungskurse eingerichtet werden.</w:t>
      </w:r>
    </w:p>
    <w:p>
      <w:r>
        <w:t xml:space="preserve">(3) Die Berufsschulpflicht erfüllen die Schülerinnen und Schüler mit dem Förderschwerpunkt Geistige Entwicklung in der Berufspraxisstufe. Die Lern- und Arbeitsformen in der Berufspraxisstufe orientieren sich an dem Ziel, die Schülerinnen und Schüler auf den Übergang in die Arbeitswelt vorzubereiten. Die Berechtigung zum Besuch einer Förderschule mit dem Förderschwerpunkt Geistige Entwicklung über die Schulpflicht hinaus richtet sich nach § 19 Absatz 9 des Schulgesetzes NRW.</w:t>
      </w:r>
    </w:p>
    <w:p>
      <w:r>
        <w:rPr>
          <w:color w:val="555555"/>
          <w:sz w:val="17"/>
        </w:rPr>
        <w:t xml:space="preserve">Zitiervorschlag: § 39 NW_28967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https://recht.nulegal.eu/gesetze/NW_28967/39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