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33 NW_28967 (Nordrhein-Westfalen) — Zeugnisse</w:t>
      </w:r>
    </w:p>
    <w:p>
      <w:r>
        <w:rPr>
          <w:color w:val="555555"/>
          <w:sz w:val="18"/>
        </w:rPr>
        <w:t xml:space="preserve">Fn 10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den Klassen 1 und 2 erhalten die Schülerinnen und Schüler Zeugnisse jeweils zum Ende des Schuljahres, in den Klassen 3 bis 10 zum Schulhalbjahr und zum Ende des Schuljahres.</w:t>
      </w:r>
    </w:p>
    <w:p>
      <w:r>
        <w:t xml:space="preserve">(2) Alle Zeugnisse beschreiben die Lernentwicklung und den Leistungsstand in den Fächern und enthalten die nach § 49 Absatz 2 und 3 des Schulgesetzes NRW erforderlichen Angaben.</w:t>
      </w:r>
    </w:p>
    <w:p>
      <w:r>
        <w:t xml:space="preserve">(3) Die Schulkonferenz kann beschließen, dass in Zeugnissen ab Klasse 4 oder ab einer höheren Klasse eine Bewertung des Leistungsstands in den Fächern zusätzlich mit Noten möglich ist. In diesem Fall erhalten Schülerinnen und Schüler Noten in einzelnen Fächern; § 32 Absatz 2 Satz 2 gilt entsprechend.</w:t>
      </w:r>
    </w:p>
    <w:p>
      <w:r>
        <w:t xml:space="preserve">(4) Abweichend von Absatz 3 enthalten die Zeugnisse der Schülerinnen und Schüler im Bildungsgang gemäß § 35 Absatz 3 in allen Fächern zusätzlich Noten.</w:t>
      </w:r>
    </w:p>
    <w:p>
      <w:r>
        <w:rPr>
          <w:color w:val="555555"/>
          <w:sz w:val="17"/>
        </w:rPr>
        <w:t xml:space="preserve">Zitiervorschlag: § 33 NW_28967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https://recht.nulegal.eu/gesetze/NW_28967/33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