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NW_28967 (Nordrhein-Westfalen) — Orte und Schwerpunkteder sonderpädagogischen Förderung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Orte der sonderpädagogischen Förderung sind</w:t>
      </w:r>
    </w:p>
    <w:p>
      <w:r>
        <w:t xml:space="preserve">1. die allgemeinen Schulen (allgemeinbildende Schulen und Berufskollegs),</w:t>
      </w:r>
    </w:p>
    <w:p>
      <w:r>
        <w:t xml:space="preserve">2. die Förderschulen,</w:t>
      </w:r>
    </w:p>
    <w:p>
      <w:r>
        <w:t xml:space="preserve">3. die Klinikschulen.</w:t>
      </w:r>
    </w:p>
    <w:p>
      <w:r>
        <w:t xml:space="preserve">(2) Schwerpunkte der sonderpädagogischen Förderung sind</w:t>
      </w:r>
    </w:p>
    <w:p>
      <w:r>
        <w:t xml:space="preserve">1. Lernen (§ 4 Absatz 2),</w:t>
      </w:r>
    </w:p>
    <w:p>
      <w:r>
        <w:t xml:space="preserve">2. Sprache (§ 4 Absatz 3),</w:t>
      </w:r>
    </w:p>
    <w:p>
      <w:r>
        <w:t xml:space="preserve">3. Emotionale und soziale Entwicklung (§ 4 Absatz 4),</w:t>
      </w:r>
    </w:p>
    <w:p>
      <w:r>
        <w:t xml:space="preserve">4. Hören und Kommunikation (§ 7),</w:t>
      </w:r>
    </w:p>
    <w:p>
      <w:r>
        <w:t xml:space="preserve">5. Sehen (§ 8),</w:t>
      </w:r>
    </w:p>
    <w:p>
      <w:r>
        <w:t xml:space="preserve">6. Geistige Entwicklung (§ 5),</w:t>
      </w:r>
    </w:p>
    <w:p>
      <w:r>
        <w:t xml:space="preserve">7. Körperliche und motorische Entwicklung (§ 6).</w:t>
      </w:r>
    </w:p>
    <w:p>
      <w:r>
        <w:t xml:space="preserve">(3) Die Schülerinnen und Schüler werden nach Maßgabe dieser Verordnung in den Bildungsgängen der allgemeinen Schulen zielgleich, im Bildungsgang des Förderschwerpunkts Lernen und im Bildungsgang des Förderschwerpunkts Geistige Entwicklung zieldifferent unterrichtet.</w:t>
      </w:r>
    </w:p>
    <w:p>
      <w:r>
        <w:rPr>
          <w:color w:val="555555"/>
          <w:sz w:val="17"/>
        </w:rPr>
        <w:t xml:space="preserve">Zitiervorschlag: § 2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