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NW_28967 (Nordrhein-Westfalen) — Ermittlung des Bedarfs an sonderpädagogischer Unterstützung</w:t>
      </w:r>
    </w:p>
    <w:p>
      <w:r>
        <w:rPr>
          <w:color w:val="555555"/>
          <w:sz w:val="18"/>
        </w:rPr>
        <w:t xml:space="preserve">Fn 10</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Ermittlung des Bedarfs an sonderpädagogischer Unterstützung beauftragt die Schulaufsichtsbehörde eine sonderpädagogische Lehrkraft und eine Lehrkraft der allgemeinen Schule, die Art und Umfang der notwendigen Förderung unter Berücksichtigung der individuellen Situation der Schülerin oder des Schülers feststellen und in einem gemeinsamen Gutachten darstellen. Hat eine schulärztliche Untersuchung nach Absatz 3 stattgefunden, ist deren Ergebnis einzubeziehen.</w:t>
      </w:r>
    </w:p>
    <w:p>
      <w:r>
        <w:t xml:space="preserve">(2) Die beauftragten Lehrkräfte laden die Eltern während der Erstellung des Gutachtens zu einem Gespräch ein. Sie informieren die Eltern im Auftrag der Schulaufsichtsbehörde über den Ablauf des Verfahrens sowie über weitere Beratungsangebote.</w:t>
      </w:r>
    </w:p>
    <w:p>
      <w:r>
        <w:t xml:space="preserve">(3) Soweit sie es für erforderlich hält, veranlasst die Schulaufsichtsbehörde vor Abschluss des Gutachtens eine schulärztliche Untersuchung durch die untere Gesundheitsbehörde. Die Untersuchung umfasst die Feststellung des körperlichen Entwicklungsstandes und die Beurteilung der allgemeinen gesundheitlich bedingten Leistungsfähigkeit einschließlich der Sinnesorgane sowie die Beeinträchtigungen und Behinderungen aus medizinischer Sicht.</w:t>
      </w:r>
    </w:p>
    <w:p>
      <w:r>
        <w:t xml:space="preserve">(4) Das Gutachten ist mit allen Unterlagen der Schulaufsichtsbehörde zur Entscheidung vorzulegen. Die Schulaufsichtsbehörde kann, soweit es für die Entscheidung notwendig ist, Gutachten weiterer Fachkräfte oder Fachdienste einholen.</w:t>
      </w:r>
    </w:p>
    <w:p>
      <w:r>
        <w:t xml:space="preserve">(5) Die Schulaufsichtsbehörde ermittelt, welche allgemeinen Schulen mit Angeboten Gemeinsamen Lernens und welche Förderschulen die Schülerin oder der Schüler besuchen könnte. Sie bittet die Eltern um eine Erklärung darüber, ob sie für ihr Kind anstelle des Besuchs einer allgemeinen Schule den Besuch einer Förderschule wählen.</w:t>
      </w:r>
    </w:p>
    <w:p>
      <w:r>
        <w:t xml:space="preserve">(6) Die Schulaufsichtsbehörde informiert die Eltern über die beabsichtigte Entscheidung und lädt die Eltern zu einem Gespräch ein. Die Eltern können zu dem Gespräch eine Person ihres Vertrauens hinzuziehen. Ziel des Gesprächs ist es, die Eltern über die Gründe zu informieren und Einvernehmen über die künftige Förderung der Schülerin oder des Schülers herbeizuführen. Dabei erläutert die Schulaufsichtsbehörde die Förderschwerpunkte, die für die Schülerin oder den Schüler festgelegt werden sollen, und den voraussichtlichen Bildungsgang (§ 2 Absatz 3).</w:t>
      </w:r>
    </w:p>
    <w:p>
      <w:r>
        <w:t xml:space="preserve">(7) Die Schulaufsichtsbehörde gibt den Eltern Einsicht in das Gutachten sowie die Unterlagen, auf denen es beruht.</w:t>
      </w:r>
    </w:p>
    <w:p>
      <w:r>
        <w:rPr>
          <w:color w:val="555555"/>
          <w:sz w:val="17"/>
        </w:rPr>
        <w:t xml:space="preserve">Zitiervorschlag: § 13 NW_28967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https://recht.nulegal.eu/gesetze/NW_28967/13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