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NW_28955 (Nordrhein-Westfalen)</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3. Mai 2005</w:t>
      </w:r>
    </w:p>
    <w:p>
      <w:r>
        <w:t xml:space="preserve">Das Landesplanungsgesetz (LPlG) in der Fassung der Bekanntmachung vom 11. Februar 2001 (GV. NRW. S. 50), zuletzt geändert durch Gesetz vom 3. Februar 2004 (GV. NRW. S. 96), wird wie folgt neu gefasst:</w:t>
      </w:r>
    </w:p>
    <w:p>
      <w:r>
        <w:t xml:space="preserve">Inhaltsverzeichnis</w:t>
      </w:r>
    </w:p>
    <w:p>
      <w:r>
        <w:t xml:space="preserve">Teil 1:</w:t>
      </w:r>
    </w:p>
    <w:p>
      <w:r>
        <w:t xml:space="preserve">Allgemeine Vorschriften</w:t>
      </w:r>
    </w:p>
    <w:p>
      <w:r>
        <w:t xml:space="preserve">§ 1</w:t>
      </w:r>
    </w:p>
    <w:p>
      <w:r>
        <w:t xml:space="preserve">Raumordnung in Nordrhein-Westfalen</w:t>
      </w:r>
    </w:p>
    <w:p>
      <w:r>
        <w:t xml:space="preserve">§ 2</w:t>
      </w:r>
    </w:p>
    <w:p>
      <w:r>
        <w:t xml:space="preserve">Begriffsbestimmungen</w:t>
      </w:r>
    </w:p>
    <w:p>
      <w:r>
        <w:t xml:space="preserve">§ 3</w:t>
      </w:r>
    </w:p>
    <w:p>
      <w:r>
        <w:t xml:space="preserve">Landesplanungsbehörde</w:t>
      </w:r>
    </w:p>
    <w:p>
      <w:r>
        <w:t xml:space="preserve">§ 4</w:t>
      </w:r>
    </w:p>
    <w:p>
      <w:r>
        <w:t xml:space="preserve">Regionalplanungsbehörde</w:t>
      </w:r>
    </w:p>
    <w:p>
      <w:r>
        <w:t xml:space="preserve">§ 5</w:t>
      </w:r>
    </w:p>
    <w:p>
      <w:r>
        <w:t xml:space="preserve">Untere staatliche Verwaltungsbehörde</w:t>
      </w:r>
    </w:p>
    <w:p>
      <w:r>
        <w:t xml:space="preserve">Teil 2:</w:t>
      </w:r>
    </w:p>
    <w:p>
      <w:r>
        <w:t xml:space="preserve">Regionale Planungsträger</w:t>
      </w:r>
    </w:p>
    <w:p>
      <w:r>
        <w:t xml:space="preserve">§ 6</w:t>
      </w:r>
    </w:p>
    <w:p>
      <w:r>
        <w:t xml:space="preserve">Regionale Planungsträger</w:t>
      </w:r>
    </w:p>
    <w:p>
      <w:r>
        <w:t xml:space="preserve">§ 7</w:t>
      </w:r>
    </w:p>
    <w:p>
      <w:r>
        <w:t xml:space="preserve">Stimmberechtigte Mitglieder des Regionalrates</w:t>
      </w:r>
    </w:p>
    <w:p>
      <w:r>
        <w:t xml:space="preserve">§ 8</w:t>
      </w:r>
    </w:p>
    <w:p>
      <w:r>
        <w:t xml:space="preserve">Beratende Mitglieder des Regionalrates</w:t>
      </w:r>
    </w:p>
    <w:p>
      <w:r>
        <w:t xml:space="preserve">§ 9</w:t>
      </w:r>
    </w:p>
    <w:p>
      <w:r>
        <w:t xml:space="preserve">Aufgaben der regionalen Planungsträger</w:t>
      </w:r>
    </w:p>
    <w:p>
      <w:r>
        <w:t xml:space="preserve">§ 9a</w:t>
      </w:r>
    </w:p>
    <w:p>
      <w:r>
        <w:t xml:space="preserve">Beschlüsse im vereinfachten Verfahren</w:t>
      </w:r>
    </w:p>
    <w:p>
      <w:r>
        <w:t xml:space="preserve">§ 10</w:t>
      </w:r>
    </w:p>
    <w:p>
      <w:r>
        <w:t xml:space="preserve">Organisation des Regionalrats</w:t>
      </w:r>
    </w:p>
    <w:p>
      <w:r>
        <w:t xml:space="preserve">§ 11</w:t>
      </w:r>
    </w:p>
    <w:p>
      <w:r>
        <w:t xml:space="preserve">Rechte und Pflichten der Mitglieder</w:t>
      </w:r>
    </w:p>
    <w:p>
      <w:r>
        <w:t xml:space="preserve">Teil 3:</w:t>
      </w:r>
    </w:p>
    <w:p>
      <w:r>
        <w:t xml:space="preserve">Gemeinsame Vorschriften für Raumordnungspläne</w:t>
      </w:r>
    </w:p>
    <w:p>
      <w:r>
        <w:t xml:space="preserve">§ 12</w:t>
      </w:r>
    </w:p>
    <w:p>
      <w:r>
        <w:t xml:space="preserve">Allgemeine Vorschriften für Raumordnungspläne</w:t>
      </w:r>
    </w:p>
    <w:p>
      <w:r>
        <w:t xml:space="preserve">§ 13</w:t>
      </w:r>
    </w:p>
    <w:p>
      <w:r>
        <w:t xml:space="preserve">Beteiligung bei der Aufstellung von Raumordnungsplänen</w:t>
      </w:r>
    </w:p>
    <w:p>
      <w:r>
        <w:t xml:space="preserve">§ 14</w:t>
      </w:r>
    </w:p>
    <w:p>
      <w:r>
        <w:t xml:space="preserve">Bekanntmachung von Raumordnungsplänen</w:t>
      </w:r>
    </w:p>
    <w:p>
      <w:r>
        <w:t xml:space="preserve">§ 15</w:t>
      </w:r>
    </w:p>
    <w:p>
      <w:r>
        <w:t xml:space="preserve">Planerhaltung</w:t>
      </w:r>
    </w:p>
    <w:p>
      <w:r>
        <w:t xml:space="preserve">§ 16</w:t>
      </w:r>
    </w:p>
    <w:p>
      <w:r>
        <w:t xml:space="preserve">Zielabweichungsverfahren</w:t>
      </w:r>
    </w:p>
    <w:p>
      <w:r>
        <w:t xml:space="preserve">Teil 4:</w:t>
      </w:r>
    </w:p>
    <w:p>
      <w:r>
        <w:t xml:space="preserve">Besondere Vorschriften für den Landesentwicklungsplan und die Regionalpläne</w:t>
      </w:r>
    </w:p>
    <w:p>
      <w:r>
        <w:t xml:space="preserve">§ 17</w:t>
      </w:r>
    </w:p>
    <w:p>
      <w:r>
        <w:t xml:space="preserve">Inhalt und Aufstellung des Landesentwicklungsplans</w:t>
      </w:r>
    </w:p>
    <w:p>
      <w:r>
        <w:t xml:space="preserve">§ 18</w:t>
      </w:r>
    </w:p>
    <w:p>
      <w:r>
        <w:t xml:space="preserve">Inhalt der Regionalpläne</w:t>
      </w:r>
    </w:p>
    <w:p>
      <w:r>
        <w:t xml:space="preserve">§ 19</w:t>
      </w:r>
    </w:p>
    <w:p>
      <w:r>
        <w:t xml:space="preserve">Aufstellung der Regionalpläne</w:t>
      </w:r>
    </w:p>
    <w:p>
      <w:r>
        <w:t xml:space="preserve">Teil 5:</w:t>
      </w:r>
    </w:p>
    <w:p>
      <w:r>
        <w:t xml:space="preserve">Braunkohlenausschuss</w:t>
      </w:r>
    </w:p>
    <w:p>
      <w:r>
        <w:t xml:space="preserve">§ 20</w:t>
      </w:r>
    </w:p>
    <w:p>
      <w:r>
        <w:t xml:space="preserve">Bezeichnung, Sitz und Zusammensetzung</w:t>
      </w:r>
    </w:p>
    <w:p>
      <w:r>
        <w:t xml:space="preserve">§ 21</w:t>
      </w:r>
    </w:p>
    <w:p>
      <w:r>
        <w:t xml:space="preserve">Stimmberechtigte Mitglieder</w:t>
      </w:r>
    </w:p>
    <w:p>
      <w:r>
        <w:t xml:space="preserve">§ 22</w:t>
      </w:r>
    </w:p>
    <w:p>
      <w:r>
        <w:t xml:space="preserve">Beratende Mitglieder</w:t>
      </w:r>
    </w:p>
    <w:p>
      <w:r>
        <w:t xml:space="preserve">§ 23</w:t>
      </w:r>
    </w:p>
    <w:p>
      <w:r>
        <w:t xml:space="preserve">Organisation des Braunkohlenausschusses</w:t>
      </w:r>
    </w:p>
    <w:p>
      <w:r>
        <w:t xml:space="preserve">§ 23a</w:t>
      </w:r>
    </w:p>
    <w:p>
      <w:r>
        <w:t xml:space="preserve">Beschlüsse im vereinfachten Verfahren</w:t>
      </w:r>
    </w:p>
    <w:p>
      <w:r>
        <w:t xml:space="preserve">§ 24</w:t>
      </w:r>
    </w:p>
    <w:p>
      <w:r>
        <w:t xml:space="preserve">Aufgaben des Braunkohlenausschusses</w:t>
      </w:r>
    </w:p>
    <w:p>
      <w:r>
        <w:t xml:space="preserve">Teil 6:</w:t>
      </w:r>
    </w:p>
    <w:p>
      <w:r>
        <w:t xml:space="preserve">Besondere Vorschriften für Braunkohlenpläne</w:t>
      </w:r>
    </w:p>
    <w:p>
      <w:r>
        <w:t xml:space="preserve">§ 25</w:t>
      </w:r>
    </w:p>
    <w:p>
      <w:r>
        <w:t xml:space="preserve">Braunkohlenplangebiet</w:t>
      </w:r>
    </w:p>
    <w:p>
      <w:r>
        <w:t xml:space="preserve">§ 26</w:t>
      </w:r>
    </w:p>
    <w:p>
      <w:r>
        <w:t xml:space="preserve">Inhalt der Braunkohlenpläne</w:t>
      </w:r>
    </w:p>
    <w:p>
      <w:r>
        <w:t xml:space="preserve">§ 27</w:t>
      </w:r>
    </w:p>
    <w:p>
      <w:r>
        <w:t xml:space="preserve">Umweltverträglichkeit und Sozialverträglichkeit</w:t>
      </w:r>
    </w:p>
    <w:p>
      <w:r>
        <w:t xml:space="preserve">§ 28</w:t>
      </w:r>
    </w:p>
    <w:p>
      <w:r>
        <w:t xml:space="preserve">Erarbeitung und Aufstellung</w:t>
      </w:r>
    </w:p>
    <w:p>
      <w:r>
        <w:t xml:space="preserve">§ 29</w:t>
      </w:r>
    </w:p>
    <w:p>
      <w:r>
        <w:t xml:space="preserve">Genehmigung</w:t>
      </w:r>
    </w:p>
    <w:p>
      <w:r>
        <w:t xml:space="preserve">§ 30</w:t>
      </w:r>
    </w:p>
    <w:p>
      <w:r>
        <w:t xml:space="preserve">Änderung von Braunkohlenplänen und Zielabweichungsverfahren</w:t>
      </w:r>
    </w:p>
    <w:p>
      <w:r>
        <w:t xml:space="preserve">§ 31</w:t>
      </w:r>
    </w:p>
    <w:p>
      <w:r>
        <w:t xml:space="preserve">Landbeschaffung</w:t>
      </w:r>
    </w:p>
    <w:p>
      <w:r>
        <w:t xml:space="preserve">Teil 7:</w:t>
      </w:r>
    </w:p>
    <w:p>
      <w:r>
        <w:t xml:space="preserve">Raumverträglichkeitsprüfung</w:t>
      </w:r>
    </w:p>
    <w:p>
      <w:r>
        <w:t xml:space="preserve">§ 32</w:t>
      </w:r>
    </w:p>
    <w:p>
      <w:r>
        <w:t xml:space="preserve">Raumverträglichkeitsprüfung</w:t>
      </w:r>
    </w:p>
    <w:p>
      <w:r>
        <w:t xml:space="preserve">Teil 8:</w:t>
      </w:r>
    </w:p>
    <w:p>
      <w:r>
        <w:t xml:space="preserve">Instrumente zur Planverwirklichung und Plansicherung</w:t>
      </w:r>
    </w:p>
    <w:p>
      <w:r>
        <w:t xml:space="preserve">§ 33</w:t>
      </w:r>
    </w:p>
    <w:p>
      <w:r>
        <w:t xml:space="preserve">Befugnisse der Landesplanungsbehörde</w:t>
      </w:r>
    </w:p>
    <w:p>
      <w:r>
        <w:t xml:space="preserve">§ 34</w:t>
      </w:r>
    </w:p>
    <w:p>
      <w:r>
        <w:t xml:space="preserve">Beratung der Gemeinden zur Anpassung der Bauleitplanung</w:t>
      </w:r>
    </w:p>
    <w:p>
      <w:r>
        <w:t xml:space="preserve">§ 35</w:t>
      </w:r>
    </w:p>
    <w:p>
      <w:r>
        <w:t xml:space="preserve">Kommunales Planungsgebot und Entschädigung</w:t>
      </w:r>
    </w:p>
    <w:p>
      <w:r>
        <w:t xml:space="preserve">§ 36</w:t>
      </w:r>
    </w:p>
    <w:p>
      <w:r>
        <w:t xml:space="preserve">Untersagung raumbedeutsamer Planungen und Maßnahmen</w:t>
      </w:r>
    </w:p>
    <w:p>
      <w:r>
        <w:t xml:space="preserve">§ 37</w:t>
      </w:r>
    </w:p>
    <w:p>
      <w:r>
        <w:t xml:space="preserve">Abstimmungs-, Mitteilungs- und Auskunftspflichten</w:t>
      </w:r>
    </w:p>
    <w:p>
      <w:r>
        <w:t xml:space="preserve">Teil 9:</w:t>
      </w:r>
    </w:p>
    <w:p>
      <w:r>
        <w:t xml:space="preserve">Ergänzende Vorschriften</w:t>
      </w:r>
    </w:p>
    <w:p>
      <w:r>
        <w:t xml:space="preserve">§ 38</w:t>
      </w:r>
    </w:p>
    <w:p>
      <w:r>
        <w:t xml:space="preserve">Flächen für die Transformation der Industrie im Rheinischen Revier</w:t>
      </w:r>
    </w:p>
    <w:p>
      <w:r>
        <w:t xml:space="preserve">§ 39</w:t>
      </w:r>
    </w:p>
    <w:p>
      <w:r>
        <w:t xml:space="preserve">Verwaltungshelfer</w:t>
      </w:r>
    </w:p>
    <w:p>
      <w:r>
        <w:t xml:space="preserve">§ 40</w:t>
      </w:r>
    </w:p>
    <w:p>
      <w:r>
        <w:t xml:space="preserve">Ermächtigung zum Erlass von Rechtsverordnungen</w:t>
      </w:r>
    </w:p>
    <w:p>
      <w:r>
        <w:t xml:space="preserve">§ 41</w:t>
      </w:r>
    </w:p>
    <w:p>
      <w:r>
        <w:t xml:space="preserve">Übergangsvorschriften</w:t>
      </w:r>
    </w:p>
    <w:p>
      <w:r>
        <w:t xml:space="preserve">§ 42</w:t>
      </w:r>
    </w:p>
    <w:p>
      <w:r>
        <w:t xml:space="preserve">Inkrafttreten</w:t>
      </w:r>
    </w:p>
    <w:p>
      <w:r>
        <w:rPr>
          <w:color w:val="555555"/>
          <w:sz w:val="17"/>
        </w:rPr>
        <w:t xml:space="preserve">Zitiervorschlag: Eingangsformel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