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NW_28955 (Nordrhein-Westfalen) — Allgemeine Vorschriften für Raumordnungspläne</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Raumordnungspläne bestehen ergänzend zum Raumordnungsgesetz aus textlichen oder zeichnerischen Festlegungen mit zugeordneten Erläuterungen.</w:t>
      </w:r>
    </w:p>
    <w:p>
      <w:r>
        <w:t xml:space="preserve">(2) Vorliegende Fachbeiträge und Konzepte, beispielsweise Klimaschutz- und Klimaanpassungskonzepte, sind bei der Aufstellung von Raumordnungsplänen zu berücksichtigen.</w:t>
      </w:r>
    </w:p>
    <w:p>
      <w:r>
        <w:t xml:space="preserve">(3) In den Raumordnungsplänen sind die räumlichen Erfordernisse des Klimaschutzes und der Anpassung an den Klimawandel als Ziele und Grundsätze der Raumordnung festzulegen. Zur raumordnerischen Umsetzung des Gesetzes zur Neufassung des Klimaschutzgesetzes Nordrhein-Westfalen vom 8. Juli 2021 (GV. NRW. S. 908) in der jeweils geltenden Fassung und des Klimaanpassungsgesetzes Nordrhein-Westfalen vom 8. Juli 2021 (GV. NRW. S. 910) in der jeweils geltenden Fassung sind die genannten Klimaschutzziele und Klimaanpassungsziele als Ziele und/ oder Grundsätze der Raumordnung umzusetzen und nachgeordneten Planungsebenen entsprechende räumliche Konkretisierungsaufträge zu erteilen.</w:t>
      </w:r>
    </w:p>
    <w:p>
      <w:r>
        <w:rPr>
          <w:color w:val="555555"/>
          <w:sz w:val="17"/>
        </w:rPr>
        <w:t xml:space="preserve">Zitiervorschlag: § 12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