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NW_28948 (Nordrhein-Westfalen) — Orte sonderpädagogischer Förderung</w:t>
      </w:r>
    </w:p>
    <w:p>
      <w:r>
        <w:rPr>
          <w:color w:val="555555"/>
          <w:sz w:val="18"/>
        </w:rPr>
        <w:t xml:space="preserve">VO zu § 96 Abs. 5 SchulG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Förderschulen werden folgende Durchschnittsbeträge festgesetzt:</w:t>
      </w:r>
    </w:p>
    <w:p>
      <w:r>
        <w:t xml:space="preserve">1.</w:t>
      </w:r>
    </w:p>
    <w:p>
      <w:r>
        <w:t xml:space="preserve">Förderschulkindergarten</w:t>
      </w:r>
    </w:p>
    <w:p>
      <w:r>
        <w:t xml:space="preserve">bis zu 30 Euro,</w:t>
      </w:r>
    </w:p>
    <w:p>
      <w:r>
        <w:t xml:space="preserve">2.</w:t>
      </w:r>
    </w:p>
    <w:p>
      <w:r>
        <w:t xml:space="preserve">Förderschule, Förderschwerpunkt Lernen</w:t>
      </w:r>
    </w:p>
    <w:p>
      <w:r>
        <w:t xml:space="preserve">Klassen 1 bis 4</w:t>
      </w:r>
    </w:p>
    <w:p>
      <w:r>
        <w:t xml:space="preserve">Klassen 5 bis 10</w:t>
      </w:r>
    </w:p>
    <w:p>
      <w:r>
        <w:t xml:space="preserve">bis zu 48 Euro,</w:t>
      </w:r>
    </w:p>
    <w:p>
      <w:r>
        <w:t xml:space="preserve">bis zu 102 Euro,</w:t>
      </w:r>
    </w:p>
    <w:p>
      <w:r>
        <w:t xml:space="preserve">3.</w:t>
      </w:r>
    </w:p>
    <w:p>
      <w:r>
        <w:t xml:space="preserve">Förderschule, Förderschwerpunkt Sprache</w:t>
      </w:r>
    </w:p>
    <w:p>
      <w:r>
        <w:t xml:space="preserve">Klassen E und 1 bis 4</w:t>
      </w:r>
    </w:p>
    <w:p>
      <w:r>
        <w:t xml:space="preserve">Klassen 5 bis 10</w:t>
      </w:r>
    </w:p>
    <w:p>
      <w:r>
        <w:t xml:space="preserve">bis zu 48 Euro,</w:t>
      </w:r>
    </w:p>
    <w:p>
      <w:r>
        <w:t xml:space="preserve">bis zu 102 Euro,</w:t>
      </w:r>
    </w:p>
    <w:p>
      <w:r>
        <w:t xml:space="preserve">4.</w:t>
      </w:r>
    </w:p>
    <w:p>
      <w:r>
        <w:t xml:space="preserve">Förderschule, Förderschwerpunkt Emotionale und soziale Entwicklung</w:t>
      </w:r>
    </w:p>
    <w:p>
      <w:r>
        <w:t xml:space="preserve">Klassen 1 bis 4</w:t>
      </w:r>
    </w:p>
    <w:p>
      <w:r>
        <w:t xml:space="preserve">Klassen 5 bis 10</w:t>
      </w:r>
    </w:p>
    <w:p>
      <w:r>
        <w:t xml:space="preserve">bis zu 48 Euro,</w:t>
      </w:r>
    </w:p>
    <w:p>
      <w:r>
        <w:t xml:space="preserve">bis zu 102 Euro,</w:t>
      </w:r>
    </w:p>
    <w:p>
      <w:r>
        <w:t xml:space="preserve">5.</w:t>
      </w:r>
    </w:p>
    <w:p>
      <w:r>
        <w:t xml:space="preserve">Förderschule, Förderschwerpunkt Hören und Kommunikation</w:t>
      </w:r>
    </w:p>
    <w:p>
      <w:r>
        <w:t xml:space="preserve">Klassen E und 1 bis 4</w:t>
      </w:r>
    </w:p>
    <w:p>
      <w:r>
        <w:t xml:space="preserve">Klassen 5 bis 10</w:t>
      </w:r>
    </w:p>
    <w:p>
      <w:r>
        <w:t xml:space="preserve">bis zu 48 Euro,</w:t>
      </w:r>
    </w:p>
    <w:p>
      <w:r>
        <w:t xml:space="preserve">bis zu 102 Euro,</w:t>
      </w:r>
    </w:p>
    <w:p>
      <w:r>
        <w:t xml:space="preserve">6.</w:t>
      </w:r>
    </w:p>
    <w:p>
      <w:r>
        <w:t xml:space="preserve">Förderschule Förderschwerpunkt Sehen</w:t>
      </w:r>
    </w:p>
    <w:p>
      <w:r>
        <w:t xml:space="preserve">a) Blinde Schülerinnen und Schüler</w:t>
      </w:r>
    </w:p>
    <w:p>
      <w:r>
        <w:t xml:space="preserve">Klassen E und 1 bis 4</w:t>
      </w:r>
    </w:p>
    <w:p>
      <w:r>
        <w:t xml:space="preserve">Klassen 5 bis 10</w:t>
      </w:r>
    </w:p>
    <w:p>
      <w:r>
        <w:t xml:space="preserve">b) Schülerinnen und Schüler mit Sehbehinderung</w:t>
      </w:r>
    </w:p>
    <w:p>
      <w:r>
        <w:t xml:space="preserve">Klassen E und 1 bis 4</w:t>
      </w:r>
    </w:p>
    <w:p>
      <w:r>
        <w:t xml:space="preserve">Klassen 5 bis 10</w:t>
      </w:r>
    </w:p>
    <w:p>
      <w:r>
        <w:t xml:space="preserve">bis zu 150 Euro,</w:t>
      </w:r>
    </w:p>
    <w:p>
      <w:r>
        <w:t xml:space="preserve">bis zu 354 Euro,</w:t>
      </w:r>
    </w:p>
    <w:p>
      <w:r>
        <w:t xml:space="preserve">bis zu 66 Euro,</w:t>
      </w:r>
    </w:p>
    <w:p>
      <w:r>
        <w:t xml:space="preserve">bis zu 195 Euro,</w:t>
      </w:r>
    </w:p>
    <w:p>
      <w:r>
        <w:t xml:space="preserve">7.</w:t>
      </w:r>
    </w:p>
    <w:p>
      <w:r>
        <w:t xml:space="preserve">Förderschule, Förderschwerpunkt</w:t>
      </w:r>
    </w:p>
    <w:p>
      <w:r>
        <w:t xml:space="preserve">Geistige Entwicklung</w:t>
      </w:r>
    </w:p>
    <w:p>
      <w:r>
        <w:t xml:space="preserve">bis zu 48 Euro,</w:t>
      </w:r>
    </w:p>
    <w:p>
      <w:r>
        <w:t xml:space="preserve">8.</w:t>
      </w:r>
    </w:p>
    <w:p>
      <w:r>
        <w:t xml:space="preserve">Förderschule, Förderschwerpunkt</w:t>
      </w:r>
    </w:p>
    <w:p>
      <w:r>
        <w:t xml:space="preserve">Körperliche und motorische Entwicklung</w:t>
      </w:r>
    </w:p>
    <w:p>
      <w:r>
        <w:t xml:space="preserve">Klassen E und 1 bis 4</w:t>
      </w:r>
    </w:p>
    <w:p>
      <w:r>
        <w:t xml:space="preserve">Klassen 5 bis 10</w:t>
      </w:r>
    </w:p>
    <w:p>
      <w:r>
        <w:t xml:space="preserve">bis zu 48 Euro,</w:t>
      </w:r>
    </w:p>
    <w:p>
      <w:r>
        <w:t xml:space="preserve">bis zu 102 Euro.</w:t>
      </w:r>
    </w:p>
    <w:p>
      <w:r>
        <w:t xml:space="preserve">(2) Für</w:t>
      </w:r>
    </w:p>
    <w:p>
      <w:r>
        <w:t xml:space="preserve">1. Förderschulen, die im Bildungsbereich der Realschule, des Gymnasiums oder des Berufskollegs unterrichten,</w:t>
      </w:r>
    </w:p>
    <w:p>
      <w:r>
        <w:t xml:space="preserve">2. das Gemeinsame Lernen</w:t>
      </w:r>
    </w:p>
    <w:p>
      <w:r>
        <w:t xml:space="preserve">gelten die entsprechenden Durchschnittsbeträge dieser Schulformen. Die Beträge werden für blinde Schülerinnen und Schüler auf das Fünffache, für Schülerinnen und Schüler mit einer Sehbehinderung auf das Dreifache festgesetzt; der Eigenanteil wird nicht erhöht.</w:t>
      </w:r>
    </w:p>
    <w:p>
      <w:r>
        <w:t xml:space="preserve">(3) Für die Schülerinnen und Schüler der Schule für Kranke gelten die Sätze derjenigen Schulen, in deren Bildungsbereich die Schülerinnen und Schüler unterrichtet werden.</w:t>
      </w:r>
    </w:p>
    <w:p>
      <w:r>
        <w:rPr>
          <w:color w:val="555555"/>
          <w:sz w:val="17"/>
        </w:rPr>
        <w:t xml:space="preserve">Zitiervorschlag: § 4 NW_28948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https://recht.nulegal.eu/gesetze/NW_28948/4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