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NW_28948 (Nordrhein-Westfalen) — Berufskolleg</w:t>
      </w:r>
    </w:p>
    <w:p>
      <w:r>
        <w:rPr>
          <w:color w:val="555555"/>
          <w:sz w:val="18"/>
        </w:rPr>
        <w:t xml:space="preserve">VO zu § 96 Abs. 5 SchulG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Berufskollegs werden für die einzelnen Bildungsgänge folgende Durchschnittsbeträge festgesetzt:</w:t>
      </w:r>
    </w:p>
    <w:p>
      <w:r>
        <w:t xml:space="preserve">1.</w:t>
      </w:r>
    </w:p>
    <w:p>
      <w:r>
        <w:t xml:space="preserve">Berufsschule</w:t>
      </w:r>
    </w:p>
    <w:p>
      <w:r>
        <w:t xml:space="preserve">Fachklassen duales System</w:t>
      </w:r>
    </w:p>
    <w:p>
      <w:r>
        <w:t xml:space="preserve">- grundsätzlich</w:t>
      </w:r>
    </w:p>
    <w:p>
      <w:r>
        <w:t xml:space="preserve">- Stufenausbildung</w:t>
      </w:r>
    </w:p>
    <w:p>
      <w:r>
        <w:t xml:space="preserve">- neugeordnete Berufe</w:t>
      </w:r>
    </w:p>
    <w:p>
      <w:r>
        <w:t xml:space="preserve">- Ausbildungsvorbereitung Teilzeit</w:t>
      </w:r>
    </w:p>
    <w:p>
      <w:r>
        <w:t xml:space="preserve">- Ausbildungsvorbereitung Vollzeit</w:t>
      </w:r>
    </w:p>
    <w:p>
      <w:r>
        <w:t xml:space="preserve">bis zu 99 Euro,</w:t>
      </w:r>
    </w:p>
    <w:p>
      <w:r>
        <w:t xml:space="preserve">bis zu 150 Euro,</w:t>
      </w:r>
    </w:p>
    <w:p>
      <w:r>
        <w:t xml:space="preserve">bis zu 150 Euro,</w:t>
      </w:r>
    </w:p>
    <w:p>
      <w:r>
        <w:t xml:space="preserve">bis zu 69 Euro,</w:t>
      </w:r>
    </w:p>
    <w:p>
      <w:r>
        <w:t xml:space="preserve">bis zu 102 Euro,</w:t>
      </w:r>
    </w:p>
    <w:p>
      <w:r>
        <w:t xml:space="preserve">2.</w:t>
      </w:r>
    </w:p>
    <w:p>
      <w:r>
        <w:t xml:space="preserve">Berufsfachschule</w:t>
      </w:r>
    </w:p>
    <w:p>
      <w:r>
        <w:t xml:space="preserve">- einjährig</w:t>
      </w:r>
    </w:p>
    <w:p>
      <w:r>
        <w:t xml:space="preserve">- zweijährig</w:t>
      </w:r>
    </w:p>
    <w:p>
      <w:r>
        <w:t xml:space="preserve">- dreijährig</w:t>
      </w:r>
    </w:p>
    <w:p>
      <w:r>
        <w:t xml:space="preserve">bis zu 141 Euro,</w:t>
      </w:r>
    </w:p>
    <w:p>
      <w:r>
        <w:t xml:space="preserve">bis zu 213 Euro,</w:t>
      </w:r>
    </w:p>
    <w:p>
      <w:r>
        <w:t xml:space="preserve">bis zu 303 Euro,</w:t>
      </w:r>
    </w:p>
    <w:p>
      <w:r>
        <w:t xml:space="preserve">3.</w:t>
      </w:r>
    </w:p>
    <w:p>
      <w:r>
        <w:t xml:space="preserve">Fachoberschule</w:t>
      </w:r>
    </w:p>
    <w:p>
      <w:r>
        <w:t xml:space="preserve">bis zu 195 Euro,</w:t>
      </w:r>
    </w:p>
    <w:p>
      <w:r>
        <w:t xml:space="preserve">4.</w:t>
      </w:r>
    </w:p>
    <w:p>
      <w:r>
        <w:t xml:space="preserve">Fachschule</w:t>
      </w:r>
    </w:p>
    <w:p>
      <w:r>
        <w:t xml:space="preserve">- Aufbaubildungsgang</w:t>
      </w:r>
    </w:p>
    <w:p>
      <w:r>
        <w:t xml:space="preserve">bis zu 291 Euro,</w:t>
      </w:r>
    </w:p>
    <w:p>
      <w:r>
        <w:t xml:space="preserve">bis zu 78 Euro,</w:t>
      </w:r>
    </w:p>
    <w:p>
      <w:r>
        <w:t xml:space="preserve">5.</w:t>
      </w:r>
    </w:p>
    <w:p>
      <w:r>
        <w:t xml:space="preserve">Lehrgänge</w:t>
      </w:r>
    </w:p>
    <w:p>
      <w:r>
        <w:t xml:space="preserve">bis zu 78 Euro.</w:t>
      </w:r>
    </w:p>
    <w:p>
      <w:r>
        <w:t xml:space="preserve">(2) Für Bildungsgänge, die neben einer beruflichen Qualifikation den Erwerb eines allgemein bildenden Abschlusses der Sekundarstufe II ermöglichen, wird ein zusätzlicher Betrag bis zu 141 Euro festgesetzt.</w:t>
      </w:r>
    </w:p>
    <w:p>
      <w:r>
        <w:rPr>
          <w:color w:val="555555"/>
          <w:sz w:val="17"/>
        </w:rPr>
        <w:t xml:space="preserve">Zitiervorschlag: § 3 NW_28948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https://recht.nulegal.eu/gesetze/NW_28948/3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