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NW_28948 (Nordrhein-Westfalen) — Allgemein bildende Schulen</w:t>
      </w:r>
    </w:p>
    <w:p>
      <w:r>
        <w:rPr>
          <w:color w:val="555555"/>
          <w:sz w:val="18"/>
        </w:rPr>
        <w:t xml:space="preserve">VO zu § 96 Abs. 5 SchulG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die allgemein bildenden Schulen werden folgende Durchschnittsbeträge festgesetzt:</w:t>
      </w:r>
    </w:p>
    <w:p>
      <w:r>
        <w:t xml:space="preserve">1.</w:t>
      </w:r>
    </w:p>
    <w:p>
      <w:r>
        <w:t xml:space="preserve">Primarstufe</w:t>
      </w:r>
    </w:p>
    <w:p>
      <w:r>
        <w:t xml:space="preserve">Grundschule</w:t>
      </w:r>
    </w:p>
    <w:p>
      <w:r>
        <w:t xml:space="preserve">bis zu 48 Euro,</w:t>
      </w:r>
    </w:p>
    <w:p>
      <w:r>
        <w:t xml:space="preserve">2.</w:t>
      </w:r>
    </w:p>
    <w:p>
      <w:r>
        <w:t xml:space="preserve">Sekundarstufe I</w:t>
      </w:r>
    </w:p>
    <w:p>
      <w:r>
        <w:t xml:space="preserve">Hauptschule, Realschule, Gymnasium, Gesamtschule, Sekundarschule</w:t>
      </w:r>
    </w:p>
    <w:p>
      <w:r>
        <w:t xml:space="preserve">bis zu 102 Euro,</w:t>
      </w:r>
    </w:p>
    <w:p>
      <w:r>
        <w:t xml:space="preserve">3.</w:t>
      </w:r>
    </w:p>
    <w:p>
      <w:r>
        <w:t xml:space="preserve">Sekundarstufe II</w:t>
      </w:r>
    </w:p>
    <w:p>
      <w:r>
        <w:t xml:space="preserve">Gymnasiale Oberstufe</w:t>
      </w:r>
    </w:p>
    <w:p>
      <w:r>
        <w:t xml:space="preserve">bis zu 93 Euro.</w:t>
      </w:r>
    </w:p>
    <w:p>
      <w:r>
        <w:rPr>
          <w:color w:val="555555"/>
          <w:sz w:val="17"/>
        </w:rPr>
        <w:t xml:space="preserve">Zitiervorschlag: § 2 NW_28948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https://recht.nulegal.eu/gesetze/NW_28948/2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