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NW_28939 (Nordrhein-Westfalen)</w:t>
      </w:r>
    </w:p>
    <w:p>
      <w:r>
        <w:rPr>
          <w:color w:val="555555"/>
          <w:sz w:val="18"/>
        </w:rPr>
        <w:t xml:space="preserve">Anordnung über die Festsetzung von Zusätzen zu den Grundamtsbezeichnungen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Anordnung tritt am 14. September 1992 in Kraft.</w:t>
      </w:r>
    </w:p>
    <w:p>
      <w:r>
        <w:t xml:space="preserve">Der Finanzminister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Art 2 NW_28939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https://recht.nulegal.eu/gesetze/NW_28939/2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