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NW_28849 (Nordrhein-Westfalen) — Wahl der Beigeordneten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Zahl der Beigeordneten wird durch die Hauptsatzung festgelegt. Die Beigeordneten sind kommunale Wahlbeamte. Sie werden vom Rat für die Dauer von acht Jahren gewählt.</w:t>
      </w:r>
    </w:p>
    <w:p>
      <w:r>
        <w:t xml:space="preserve">(2) Die Wahl oder Wiederwahl darf frühestens sechs Monate vor Freiwerden der Stelle erfolgen. Die Stellen der Beigeordneten sind auszuschreiben, bei Wiederwahl kann hiervon abgesehen werden.</w:t>
      </w:r>
    </w:p>
    <w:p>
      <w:r>
        <w:t xml:space="preserve">(3) Die Beigeordneten müssen die für ihr Amt erforderlichen fachlichen Voraussetzungen erfüllen und eine ausreichende Erfahrung für dieses Amt nachweisen. In kreisfreien Städten und Großen kreisangehörigen Städten muss mindestens einer der Beigeordneten die Befähigung zum Richteramt oder zur Laufbahn des allgemeinen Verwaltungsdienstes im Land Nordrhein-Westfalen in der Laufbahngruppe 2, zweites Einstiegsamt, besitzen. In den übrigen Gemeinden muss mindestens einer der Beigeordneten mindestens die Befähigung für die Laufbahn des allgemeinen Verwaltungsdienstes im Land Nordrhein-Westfalen in der Laufbahngruppe 2, erstes Einstiegsamt, besitzen.</w:t>
      </w:r>
    </w:p>
    <w:p>
      <w:r>
        <w:t xml:space="preserve">(4) In kreisfreien Städten muß ein Beigeordneter als Stadtkämmerer bestellt werden.</w:t>
      </w:r>
    </w:p>
    <w:p>
      <w:r>
        <w:t xml:space="preserve">(5) Die Beigeordneten sind verpflichtet, eine erste und zweite Wiederwahl anzunehmen, wenn sie spätestens drei Monate vor Ablauf der Amtszeit wiedergewählt werden. Lehnt ein Beigeordneter die Weiterführung des Amtes ohne wichtigen Grund ab, so ist er mit Ablauf der Amtszeit zu entlassen. Ob ein wichtiger Grund vorliegt, entscheidet der Rat. Ein wichtiger Grund liegt vor, wenn die Anstellungsbedingungen gegenüber denen der davor liegenden Amtszeit verschlechtert werden.</w:t>
      </w:r>
    </w:p>
    <w:p>
      <w:r>
        <w:t xml:space="preserve">(6) Die Beigeordneten werden vom Bürgermeister vereidigt.</w:t>
      </w:r>
    </w:p>
    <w:p>
      <w:r>
        <w:t xml:space="preserve">(7) Der Rat kann Beigeordnete abberufen. Der Antrag kann nur von der Mehrheit der gesetzlichen Zahl der Mitglieder gestellt werden. Zwischen dem Eingang des Antrags und der Sitzung des Rates muß eine Frist von mindestens sechs Wochen liegen. Über den Antrag ist ohne Aussprache abzustimmen. Der Beschluß über die Abberufung bedarf einer Mehrheit von zwei Dritteln der gesetzlichen Zahl der Mitglieder. Ein Nachfolger ist innerhalb einer Frist von sechs Monaten zu wählen.</w:t>
      </w:r>
    </w:p>
    <w:p>
      <w:r>
        <w:rPr>
          <w:color w:val="555555"/>
          <w:sz w:val="17"/>
        </w:rPr>
        <w:t xml:space="preserve">Zitiervorschlag: § 71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