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NW_28849 (Nordrhein-Westfalen) — Pflichten der Gemeinden gegenüber ihren Einwohnern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sind in den Grenzen ihrer Verwaltungskraft ihren Einwohnern bei der Einleitung von Verwaltungsverfahren behilflich, auch wenn für deren Durchführung eine andere Behörde zuständig ist. Zur Rechtsberatung sind die Gemeinden nicht verpflichtet.</w:t>
      </w:r>
    </w:p>
    <w:p>
      <w:r>
        <w:t xml:space="preserve">(2) Die Gemeinden haben Vordrucke für Anträge, Anzeigen und Meldungen, die ihnen von anderen Behörden überlassen werden, bereitzuhalten.</w:t>
      </w:r>
    </w:p>
    <w:p>
      <w:r>
        <w:t xml:space="preserve">(3) Soweit Anträge beim Kreis oder bei der Bezirksregierung einzureichen sind, haben die Gemeinden die Anträge entgegenzunehmen und unverzüglich an die zuständige Behörde weiterzuleiten. Die Einreichung bei der Gemeinde gilt als Antragstellung bei der zuständigen Behörde, soweit Bundesrecht nicht entgegensteht. Durch Rechtsverordnung des für Kommunales zuständigen Ministeriums können Anträge, die bei anderen Behörden zu stellen sind, in diese Regelung einbezogen werden.</w:t>
      </w:r>
    </w:p>
    <w:p>
      <w:r>
        <w:rPr>
          <w:color w:val="555555"/>
          <w:sz w:val="17"/>
        </w:rPr>
        <w:t xml:space="preserve">Zitiervorschlag: § 22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