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NW_28849 (Nordrhein-Westfalen) — Einwohner und Bürger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Einwohner ist, wer in der Gemeinde wohnt.</w:t>
      </w:r>
    </w:p>
    <w:p>
      <w:r>
        <w:t xml:space="preserve">(2) Bürger ist, wer zu den Gemeindewahlen wahlberechtigt ist.</w:t>
      </w:r>
    </w:p>
    <w:p>
      <w:r>
        <w:rPr>
          <w:color w:val="555555"/>
          <w:sz w:val="17"/>
        </w:rPr>
        <w:t xml:space="preserve">Zitiervorschlag: § 21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