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NW_28849 (Nordrhein-Westfalen) — Gebietsbestand</w:t>
      </w:r>
    </w:p>
    <w:p>
      <w:r>
        <w:rPr>
          <w:color w:val="555555"/>
          <w:sz w:val="18"/>
        </w:rPr>
        <w:t xml:space="preserve">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Gebiet der Gemeinde besteht aus den Grundstücken, die nach geltendem Recht zu ihr gehören. Grenzstreitigkeiten entscheidet die Aufsichtsbehörde.</w:t>
      </w:r>
    </w:p>
    <w:p>
      <w:r>
        <w:t xml:space="preserve">(2) Jedes Grundstück soll zu einer Gemeinde gehören.</w:t>
      </w:r>
    </w:p>
    <w:p>
      <w:r>
        <w:rPr>
          <w:color w:val="555555"/>
          <w:sz w:val="17"/>
        </w:rPr>
        <w:t xml:space="preserve">Zitiervorschlag: § 16 NW_28849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https://recht.nulegal.eu/gesetze/NW_28849/16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