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NW_28849 (Nordrhein-Westfalen) — Unterrichtungsrecht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Aufsichtsbehörde kann sich jederzeit über die Angelegenheiten der Gemeinde unterrichten.</w:t>
      </w:r>
    </w:p>
    <w:p>
      <w:r>
        <w:rPr>
          <w:color w:val="555555"/>
          <w:sz w:val="17"/>
        </w:rPr>
        <w:t xml:space="preserve">Zitiervorschlag: § 121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