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119 NW_28849 (Nordrhein-Westfalen) — Allgemeine Aufsicht und Sonderaufsicht</w:t>
      </w:r>
    </w:p>
    <w:p>
      <w:r>
        <w:rPr>
          <w:color w:val="555555"/>
          <w:sz w:val="18"/>
        </w:rPr>
        <w:t xml:space="preserve">GO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Aufsicht des Landes (§ 11) erstreckt sich darauf, daß die Gemeinden im Einklang mit den Gesetzen verwaltet werden (allgemeine Aufsicht).</w:t>
      </w:r>
    </w:p>
    <w:p>
      <w:r>
        <w:t xml:space="preserve">(2) Soweit die Gemeinden ihre Aufgaben nach Weisung erfüllen (§ 3 Abs. 2), richtet sich die Aufsicht nach den hierüber erlassenen Gesetzen (Sonderaufsicht).</w:t>
      </w:r>
    </w:p>
    <w:p>
      <w:r>
        <w:rPr>
          <w:color w:val="555555"/>
          <w:sz w:val="17"/>
        </w:rPr>
        <w:t xml:space="preserve">Zitiervorschlag: § 119 NW_28849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https://recht.nulegal.eu/gesetze/NW_28849/119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