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117 NW_28849 (Nordrhein-Westfalen) — Beteiligungsbericht</w:t>
      </w:r>
    </w:p>
    <w:p>
      <w:r>
        <w:rPr>
          <w:color w:val="555555"/>
          <w:sz w:val="18"/>
        </w:rPr>
        <w:t xml:space="preserve">GO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Fällen, in denen eine Gemeinde von der Aufstellung eines Gesamtabschlusses unter den Voraussetzungen des § 116a befreit ist, ist in dem Jahr ein Beteiligungsbericht zu erstellen. Für die Erstellung des Beteiligungsberichtes gilt § 116 Absatz 6 Satz 2 entsprechend. Über den Beteiligungsbericht ist ein gesonderter Beschluss des Rates in öffentlicher Sitzung herbeizuführen.</w:t>
      </w:r>
    </w:p>
    <w:p>
      <w:r>
        <w:t xml:space="preserve">(2) Der Beteiligungsbericht hat folgende Informationen zu sämtlichen verselbständigten Aufgabenbereichen in öffentlich-rechtlicher und privatrechtlicher Form zu enthalten, sofern in diesem Gesetz oder in einer Rechtsverordnung nichts anderes bestimmt wird:</w:t>
      </w:r>
    </w:p>
    <w:p>
      <w:r>
        <w:t xml:space="preserve">1. die Beteiligungsverhältnisse,</w:t>
      </w:r>
    </w:p>
    <w:p>
      <w:r>
        <w:t xml:space="preserve">2. die Jahresergebnisse der verselbständigten Aufgabenbereiche,</w:t>
      </w:r>
    </w:p>
    <w:p>
      <w:r>
        <w:t xml:space="preserve">3. eine Übersicht über den Stand der Verbindlichkeiten und die Entwicklung des Eigenkapitals jedes verselbständigten Aufgabenbereiches sowie</w:t>
      </w:r>
    </w:p>
    <w:p>
      <w:r>
        <w:t xml:space="preserve">4. eine Darstellung der wesentlichen Finanz- und Leistungsbeziehungen der Beteiligungen untereinander und mit der Gemeinde.</w:t>
      </w:r>
    </w:p>
    <w:p>
      <w:r>
        <w:rPr>
          <w:color w:val="555555"/>
          <w:sz w:val="17"/>
        </w:rPr>
        <w:t xml:space="preserve">Zitiervorschlag: § 117 NW_28849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https://recht.nulegal.eu/gesetze/NW_28849/117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