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108a NW_28849 (Nordrhein-Westfalen) — Arbeitnehmermitbestimmung in fakultativen Aufsichtsräten</w:t>
      </w:r>
    </w:p>
    <w:p>
      <w:r>
        <w:rPr>
          <w:color w:val="555555"/>
          <w:sz w:val="18"/>
        </w:rPr>
        <w:t xml:space="preserve">GO NRW</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Soweit im Gesellschaftsvertrag eines Unternehmens (§ 107 Absatz 1, § 107a Absatz 1) oder einer Einrichtung (§ 107 Absatz 2) in Privatrechtsform, an der die Gemeinde unmittelbar oder mittelbar mit mehr als 50 Prozent der Anteile beteiligt ist, ein fakultativer Aufsichtsrat vorgesehen ist, können diesem Arbeitnehmervertreter angehören. Arbeitnehmervertreter können von der Gemeinde in den fakultativen Aufsichtsrat entsandt werden, wenn diese mehr als zwei Aufsichtsratsmandate besetzt. In diesem Fall ist ein angemessener Einfluss der Gemeinde im Sinne des § 108 Absatz 1 Satz 1 Nummer 6 gegeben, wenn bei mehr als zwei von der Gemeinde in den Aufsichtsrat zu entsendenden Vertretern nicht mehr als ein Drittel der auf die Gemeinde entfallenden Aufsichtsratsmandate durch Arbeitnehmervertreter des Unternehmens oder der Einrichtung nach Maßgabe der folgenden Absätze besetzt werden.</w:t>
      </w:r>
    </w:p>
    <w:p>
      <w:r>
        <w:t xml:space="preserve">(2) Wird ein Aufsichtsratsmandat oder werden zwei Aufsichtsratsmandate mit Arbeitnehmervertretern besetzt, so müssen diese als Arbeitnehmer im Unternehmen oder in der Einrichtung beschäftigt sein. Werden mehr als zwei Aufsichtsratsmandate mit Arbeitnehmervertretern besetzt, so müssen mindestens zwei Aufsichtsratsmandate mit Arbeitnehmern besetzt werden, die im Unternehmen oder in der Einrichtung beschäftigt sind.</w:t>
      </w:r>
    </w:p>
    <w:p>
      <w:r>
        <w:t xml:space="preserve">(3) Der Rat der Gemeinde bestellt aus einer von den Beschäftigten des Unternehmens oder der Einrichtung gewählten Vorschlagsliste die in den fakultativen Aufsichtsrat zu entsendenden Arbeitnehmervertreter. Die Bestellung bedarf eines Beschlusses der Mehrheit der gesetzlichen Zahl der Mitglieder des Rates. Die Vorschlagsliste muss mindestens die doppelte Zahl der zu entsendenden Arbeitnehmervertreter enthalten. Der Rat hat das Recht, mit der Mehrheit der gesetzlichen Zahl seiner Mitglieder sämtliche Vorschläge der Liste zurückzuweisen und eine Neuwahl zu verlangen. In diesem Fall können die Beschäftigten eine neue Vorschlagsliste wählen; Sätze 1 bis 4 gelten entsprechend. Im Falle einer erneuten Zurückweisung der Vorschläge durch den Rat bleiben die für die Arbeitnehmervertreter vorgesehenen Aufsichtsratsmandate unbesetzt.</w:t>
      </w:r>
    </w:p>
    <w:p>
      <w:r>
        <w:t xml:space="preserve">(4) § 113 Absatz 1 Satz 2 und 3 und Absatz 6 sowie § 9 des Drittelbeteiligungsgesetzes vom 18. Mai 2004 (BGBl. I S. 974), das zuletzt durch Artikel 2 Absatz 114 des Gesetzes vom 22. Dezember 2011 (BGBl. I S. 3044) geändert worden ist, gelten für die nach Absatz 3 für den fakultativen Aufsichtsrat vom Rat bestellten Arbeitnehmervertreter entsprechend. Verliert ein vom Rat bestellter Arbeitnehmervertreter, der als Arbeitnehmer im Unternehmen oder in der Einrichtung beschäftigt ist, die Beschäftigteneigenschaft in dem Unternehmen oder der Einrichtung, muss der Rat ihn entsprechend § 113 Absatz 1 Satz 3 aus seinem Amt im fakultativen Aufsichtsrat abberufen.</w:t>
      </w:r>
    </w:p>
    <w:p>
      <w:r>
        <w:t xml:space="preserve">(5) Zur Wahl der Vorschlagsliste nach Absatz 3 sind alle Beschäftigten des Unternehmens beziehungsweise der Einrichtung wahlberechtigt, die am Tage der Wahl das 18. Lebensjahr vollendet haben. Nicht wahlberechtigt und nicht wählbar sind Geschäftsführer und Vorstände des Unternehmens beziehungsweise der Einrichtung. In die Vorschlagsliste können nur Personen aufgenommen werden, die das 18. Lebensjahr vollendet haben. Im Gesellschaftsvertrag, der Satzung oder dem Organisationsstatut des Unternehmens beziehungsweise der Einrichtung ist die Amtsdauer der Arbeitnehmervertreter zu regeln. Sie soll die regelmäßige Amtsdauer der nach § 113 Absatz 2 Satz 2 neben dem Bürgermeister oder dem von ihm benannten Bediensteten der Gemeinde in den fakultativen Aufsichtsrat bestellten weiteren Vertreter nicht überschreiten.</w:t>
      </w:r>
    </w:p>
    <w:p>
      <w:r>
        <w:t xml:space="preserve">(6) Die Wahl der Vorschlagsliste erfolgt auf Grund von Wahlvorschlägen des Betriebsrats und der Beschäftigten. Die Wahlvorschläge der Beschäftigten müssen von mindestens einem Zehntel der Wahlberechtigten, jedoch mindestens von drei Wahlberechtigten unterzeichnet sein. Sieht der Gesellschaftsvertrag des Unternehmens oder der Einrichtung die Stellvertretung eines verhinderten Aufsichtsratsmitglieds vor, kann in jedem Wahlvorschlag zusammen mit jedem Bewerber für diesen ein stellvertretendes Mitglied vorgeschlagen werden. Ein Bewerber kann nicht zugleich als stellvertretendes Mitglied vorgeschlagen werden. Wird ein Bewerber gemäß Absatz 3 als Aufsichtsratsmitglied bestimmt, so ist auch das zusammen mit ihm vorgeschlagene stellvertretende Mitglied bestimmt. Das für Kommunales zuständige Ministerium bestimmt durch Rechtsverordnung das Verfahren für die Wahl der Vorschlagsliste, insbesondere die Vorbereitung der Wahl und die Aufstellung der Wählerlisten, die Frist für die Einsichtnahme in die Wählerlisten und die Erhebung von Einsprüchen gegen sie, die Wahlvorschläge und die Frist für ihre Einreichung, das Wahlausschreiben und die Frist für seine Bekanntmachung, die Stimmabgabe, die Feststellung des Wahlergebnisses und die Fristen für seine Bekanntmachung, die Anfechtung der Wahl und die Aufbewahrung der Wahlakten.</w:t>
      </w:r>
    </w:p>
    <w:p>
      <w:r>
        <w:t xml:space="preserve">(7) Der Bürgermeister teilt dem zur gesetzlichen Vertretung berufenen Organ des Unternehmens oder der Einrichtung die Namen der vom Rat für den Aufsichtsrat bestellten Arbeitnehmervertreter und ihrer im Falle des Absatzes 6 Satz 5 bestimmten stellvertretenden Mitglieder mit. Gleichzeitig informiert er die für den Aufsichtsrat bestellten Arbeitnehmervertreter und die im Falle des Absatzes 6 Satz 5 bestimmten stellvertretenden Mitglieder.</w:t>
      </w:r>
    </w:p>
    <w:p>
      <w:r>
        <w:t xml:space="preserve">(8) Wird ein Arbeitnehmervertreter von seinem Amt gemäß § 113 Absatz 1 Satz 3 abberufen oder scheidet er aus anderen Gründen aus dem Aufsichtsrat aus, ist gleichzeitig auch das zusammen mit ihm nach Absatz 6 Satz 5 bestimmte stellvertretende Mitglied abberufen oder ausgeschieden. Wird ein stellvertretendes Mitglied von seinem Amt gemäß § 113 Absatz 1 Satz 3 abberufen oder scheidet es aus anderen Gründen als stellvertretendes Mitglied aus dem Aufsichtsrat aus, bleibt die Position des stellvertretenden Mitglieds unbesetzt. Für den abberufenen oder ausgeschiedenen Arbeitnehmervertreter bestellt der Rat mit der Mehrheit der gesetzlichen Zahl seiner Mitglieder aus dem noch nicht in Anspruch genommenen Teil der Vorschlagsliste nach Absatz 3 einen Nachfolger. Kommt eine solche Mehrheit nicht zustande, können die Beschäftigten den noch nicht in Anspruch genommenen Teil der Vorschlagsliste um neue Vorschläge ergänzen. Für die Ergänzung der Vorschlagsliste gelten die Absätze 5 und 6 entsprechend. Kommt auch dann keine Mehrheit der gesetzlichen Zahl der Mitglieder des Rates für die Bestellung eines Nachfolgers zustande, bleibt das Aufsichtsratsmandat unbesetzt.</w:t>
      </w:r>
    </w:p>
    <w:p>
      <w:r>
        <w:t xml:space="preserve">(9) Die Absätze 1 bis 8 gelten mit folgenden Maßgaben entsprechend in den Fällen, in denen an einem Unternehmen oder einer Einrichtung in Privatrechtsform zwei oder mehr Gemeinden unmittelbar oder mittelbar mit insgesamt mehr als 50 Prozent der Anteile beteiligt sind:</w:t>
      </w:r>
    </w:p>
    <w:p>
      <w:r>
        <w:t xml:space="preserve">1. Die Bestellung der in den fakultativen Aufsichtsrat zu entsendenden Arbeitnehmervertreter bedarf übereinstimmender, mit der Mehrheit der gesetzlichen Zahl der Mitglieder zustande gekommener Beschlüsse der Räte mindestens so vieler beteiligter Gemeinden, dass hierdurch insgesamt mehr als die Hälfte der kommunalen Beteiligung an dem Unternehmen oder der Einrichtung repräsentiert wird. Kommen solche übereinstimmenden Beschlüsse nicht oder nicht im erforderlichen Umfang zustande, kann eine neue Vorschlagsliste gewählt werden. Kommen auch hierzu entsprechende übereinstimmende Beschlüsse der beteiligten Räte nicht oder nicht im erforderlichen Umfang zustande, bleiben die für die Arbeitnehmervertreter vorgesehenen Aufsichtsratsmandate unbesetzt.</w:t>
      </w:r>
    </w:p>
    <w:p>
      <w:r>
        <w:t xml:space="preserve">2. Für die Bestellung eines Nachfolgers im Sinne des Absatzes 8 gilt Nummer 1 Satz 1 entsprechend. Kommen danach übereinstimmende Beschlüsse der beteiligten Räte nicht oder nicht im erforderlichen Umfang zustande, können die Beschäftigten den noch nicht in Anspruch genommenen Teil der Vorschlagsliste um neue Vorschläge ergänzen. Für die Ergänzung der Vorschlagsliste gelten die Absätze 5 und 6 entsprechend. Kommen auch dann übereinstimmende Beschlüsse der beteiligten Räte nicht oder nicht im erforderlichen Umfang zustande, bleibt das Aufsichtsratsmandat unbesetzt.</w:t>
      </w:r>
    </w:p>
    <w:p>
      <w:r>
        <w:t xml:space="preserve">3. Für die nach § 113 Absatz 1 Satz 2 und 3 zu treffenden Entscheidungen bedarf es übereinstimmender Beschlüsse der Räte mindestens so vieler beteiligter Gemeinden, dass hierdurch insgesamt mehr als die Hälfte der kommunalen Beteiligung an dem Unternehmen oder der Einrichtung repräsentiert wird.</w:t>
      </w:r>
    </w:p>
    <w:p>
      <w:r>
        <w:rPr>
          <w:color w:val="555555"/>
          <w:sz w:val="17"/>
        </w:rPr>
        <w:t xml:space="preserve">Zitiervorschlag: § 108a NW_28849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https://recht.nulegal.eu/gesetze/NW_28849/108a</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