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NW_28849 (Nordrhein-Westfalen) — Wesen der Gemeinden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sind die Grundlage des demokratischen Staatsaufbaues. Sie fördern das Wohl der Einwohner in freier Selbstverwaltung durch ihre von der Bürgerschaft gewählten Organe. Sie handeln zugleich in Verantwortung für die zukünftigen Generationen.</w:t>
      </w:r>
    </w:p>
    <w:p>
      <w:r>
        <w:t xml:space="preserve">(2) Die Gemeinden sind Gebietskörperschaften.</w:t>
      </w:r>
    </w:p>
    <w:p>
      <w:r>
        <w:rPr>
          <w:color w:val="555555"/>
          <w:sz w:val="17"/>
        </w:rPr>
        <w:t xml:space="preserve">Zitiervorschlag: § 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