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NW_28847 (Nordrhein-Westfalen) — Betriebsausschuss</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Rat bildet für den Eigenbetrieb einen Betriebsausschuss. Für mehrere Eigenbetriebe einer Gemeinde kann ein gemeinsamer Betriebsausschuss gebildet werden. Dem Betriebsausschuss sollen keine Aufgaben bzw. Zuständigkeiten aus Bereichen anderer Ausschüsse des Rates der Gemeinde übertragen werden.</w:t>
      </w:r>
    </w:p>
    <w:p>
      <w:r>
        <w:t xml:space="preserve">(2) Die Zusammensetzung des Betriebsausschusses wird durch die Betriebssatzung geregelt. An Beschlüssen und sonstigen Entscheidungen des Betriebsausschusses sowie deren Vorbereitung sollen keine Mitglieder mitwirken, für die Ausschließungsgründe nach § 31 GO NRW vorliegen. Scheidet ein Mitglied oder ein Stellvertreter aus dem Betriebsausschuss aus, wählt der Rat auf Vorschlag derjenigen Gruppe, die die Ausgeschiedene oder den Ausgeschiedenen vorgeschlagen hatte, eine Nachfolge. Macht die Gruppe innerhalb von zwei Wochen nach dem Ausscheiden von ihrem Vorschlagsrecht keinen Gebrauch, ist die Nachfolge nach § 50 Abs. 2 GO NRW zu wählen.</w:t>
      </w:r>
    </w:p>
    <w:p>
      <w:r>
        <w:t xml:space="preserve">(3) An den Beratungen des Betriebsausschusses nimmt die Betriebsleitung teil; sie ist berechtigt und auf Verlangen verpflichtet, ihre Ansicht zu einem Punkt der Tagesordnung darzulegen.</w:t>
      </w:r>
    </w:p>
    <w:p>
      <w:r>
        <w:t xml:space="preserve">(4) Der Betriebsausschuss berät die Beschlüsse des Rates vor. Über alle wichtigen Angelegenheiten die gemeindliche Entwicklung betreffend ist er von der Bürgermeisterin oder dem Bürgermeister zu unterrichten. Daneben obliegt der Betriebsleitung eine umfassende Unterrichtungspflicht gegenüber dem Betriebsausschuss bezogen auf alle betrieblichen Angelegenheiten, insbesondere auch über die beabsichtigte Geschäftspolitik und andere grundsätzliche Fragen der Unternehmensplanung.</w:t>
      </w:r>
    </w:p>
    <w:p>
      <w:r>
        <w:t xml:space="preserve">(5) Der Betriebsausschuss setzt unbeschadet der Vorschrift des § 4 die allgemeinen Lieferbedingungen fest und erteilt die Zustimmung zu erfolgsgefährdenden Mehraufwendungen und zu Mehrauszahlungen nach den §§ 15 und 16. Er entscheidet über die Entlastung der Betriebsleitung. Die Betriebssatzung kann dem Betriebsausschuss die Entscheidung in weiteren Angelegenheiten übertragen, soweit sie nicht zu den Geschäften der laufenden Betriebsführung gehören.</w:t>
      </w:r>
    </w:p>
    <w:p>
      <w:r>
        <w:t xml:space="preserve">(6) Der Betriebsausschuss entscheidet in den Angelegenheiten, die der Beschlussfassung des Rates unterliegen, falls die Angelegenheit keinen Aufschub duldet. In Fällen äußerster Dringlichkeit kann die Bürgermeisterin bzw. der Bürgermeister mit der oder dem Vorsitzenden des Betriebsausschusses entscheiden. § 60 Abs. 1 Satz 3 und 4 GO NRW gilt entsprechend. Ist der Betriebsausschuss noch nicht gebildet, werden seine Aufgaben vom Hauptausschuss wahrgenommen; § 60 Abs. 1 Satz 2 bis 4 GO NRW findet Anwendung.</w:t>
      </w:r>
    </w:p>
    <w:p>
      <w:r>
        <w:t xml:space="preserve">(7) Für die Haftung der Mitglieder des Betriebsausschusses gilt § 2 Abs. 1 Satz 4 sinngemäß.</w:t>
      </w:r>
    </w:p>
    <w:p>
      <w:r>
        <w:rPr>
          <w:color w:val="555555"/>
          <w:sz w:val="17"/>
        </w:rPr>
        <w:t xml:space="preserve">Zitiervorschlag: § 5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