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NW_28847 (Nordrhein-Westfalen) — - aufgehoben -</w:t>
      </w:r>
    </w:p>
    <w:p>
      <w:r>
        <w:rPr>
          <w:color w:val="555555"/>
          <w:sz w:val="18"/>
        </w:rPr>
        <w:t xml:space="preserve">EigVO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Zusatz:</w:t>
      </w:r>
    </w:p>
    <w:p>
      <w:r>
        <w:t xml:space="preserve">Übergangsregelungen</w:t>
      </w:r>
    </w:p>
    <w:p>
      <w:r>
        <w:t xml:space="preserve">zu den Artikeln 8, 16, 18 und 19</w:t>
      </w:r>
    </w:p>
    <w:p>
      <w:r>
        <w:t xml:space="preserve">(Artikel 21 des Gesetzes über ein Neues Kommunales Finanzmanagement für Gemeinden im Land Nordrhein-Westfalen (Kommunales Finanzmanagementgesetz NRW - NKFG NRW) vom 16.11.2004 (GV. NRW. S. 644))</w:t>
      </w:r>
    </w:p>
    <w:p>
      <w:r>
        <w:t xml:space="preserve">(1) Soweit auf die Gemeindeprüfungsanstalt gesetzliche Vorschriften über die Haushaltswirtschaft der Gemeinden Anwendung finden, findet § 1 des Gesetzes zur Einführung des Neuen Kommunalen Finanzmanagements für Gemeinden im Land Nordrhein-Westfalen entsprechende Anwendung.</w:t>
      </w:r>
    </w:p>
    <w:p>
      <w:r>
        <w:t xml:space="preserve">(2) Für die vor dem In-Kraft-Treten dieses Gesetzes errichteten Eigenbetriebe können im Wirtschaftsjahr 2005 die Vorschriften der Eigenbetriebsverordnung in der bis zum 31. Dezember 2004 geltenden Fassung weiterhin Anwendung finden.</w:t>
      </w:r>
    </w:p>
    <w:p>
      <w:r>
        <w:t xml:space="preserve">(3) Für die vor dem In-Kraft-Treten dieses Gesetzes errichteten kommunalen Unternehmen und Einrichtungen als Anstalt des öffentlichen Rechts können im Wirtschaftsjahr 2005 die Vorschriften der Verordnung über kommunale Unternehmen und Einrichtungen als Anstalt des öffentlichen Rechts in der bis zum 31. Dezember 2004 geltenden Fassung weiterhin Anwendung finden.</w:t>
      </w:r>
    </w:p>
    <w:p>
      <w:r>
        <w:t xml:space="preserve">(4) Für die vor dem In-Kraft-Treten dieses Gesetzes errichteten gemeindlichen Krankenhäuser können im Wirtschaftsjahr 2005 die Vorschriften der Verordnung über den Betrieb gemeindlicher Krankenhäuser in der bis zum 31. Dezember 2004 geltenden Fassung weiterhin Anwendung finden.</w:t>
      </w:r>
    </w:p>
    <w:p>
      <w:r>
        <w:t xml:space="preserve">Rückkehr zum einheitlichen Verordnungsrang</w:t>
      </w:r>
    </w:p>
    <w:p>
      <w:r>
        <w:t xml:space="preserve">(Artikel 22 des Gesetzes über ein Neues Kommunales Finanzmanagement für Gemeinden im Land Nordrhein-Westfalen (Kommunales Finanzmanagementgesetz NRW - NKFG NRW) vom 16.11.2004 (GV. NRW. S. 644))</w:t>
      </w:r>
    </w:p>
    <w:p>
      <w:r>
        <w:t xml:space="preserve">Die durch die Artikel 15 und 16 erlassenen Rechtsverordnungen und die auf den Artikeln 17, 18, 19 und 20 beruhenden Teile der dort geänderten Rechtsverordnung können auf Grund der jeweils einschlägigen Ermächtigungen durch Rechtsverordnung geändert oder aufgehoben werden.</w:t>
      </w:r>
    </w:p>
    <w:p>
      <w:r>
        <w:t xml:space="preserve">In-Kraft-Treten</w:t>
      </w:r>
    </w:p>
    <w:p>
      <w:r>
        <w:t xml:space="preserve">(Artikel 24 des Gesetzes über ein Neues Kommunales Finanzmanagement für Gemeinden im Land Nordrhein-Westfalen (Kommunales Finanzmanagementgesetz NRW - NKFG NRW) vom 16.11.2004 (GV. NRW. S. 644))</w:t>
      </w:r>
    </w:p>
    <w:p>
      <w:r>
        <w:t xml:space="preserve">Dieses Gesetz tritt am 1. Januar 2005 in Kraft.</w:t>
      </w:r>
    </w:p>
    <w:p>
      <w:r>
        <w:rPr>
          <w:color w:val="555555"/>
          <w:sz w:val="17"/>
        </w:rPr>
        <w:t xml:space="preserve">Zitiervorschlag: § 28 NW_28847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https://recht.nulegal.eu/gesetze/NW_28847/28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