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NW_28847 (Nordrhein-Westfalen) — Stellenübersicht</w:t>
      </w:r>
    </w:p>
    <w:p>
      <w:r>
        <w:rPr>
          <w:color w:val="555555"/>
          <w:sz w:val="18"/>
        </w:rPr>
        <w:t xml:space="preserve">EigVO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Stellenübersicht hat die im Wirtschaftsjahr erforderlichen Stellen für Arbeitnehmerinnen und Arbeitnehmer einschließlich der Angaben zur Stellenbewertung und Eingruppierung der Stelleninhaber zu enthalten. Beamte, die bei dem Eigenbetrieb beschäftigt werden, sind im Stellenplan der Gemeinde zu führen und in der Stellenübersicht des Eigenbetriebs nachrichtlich anzugeben.</w:t>
      </w:r>
    </w:p>
    <w:p>
      <w:r>
        <w:t xml:space="preserve">(2) In der Stellenübersicht sind die Zahlen der im laufenden Wirtschaftsjahr vorgesehenen und der am 30. Juni des Vorjahres tatsächlich besetzten Stellen anzugeben.</w:t>
      </w:r>
    </w:p>
    <w:p>
      <w:r>
        <w:rPr>
          <w:color w:val="555555"/>
          <w:sz w:val="17"/>
        </w:rPr>
        <w:t xml:space="preserve">Zitiervorschlag: § 17 NW_28847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https://recht.nulegal.eu/gesetze/NW_28847/17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