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NW_28847 (Nordrhein-Westfalen) — Wirtschaftsplan</w:t>
      </w:r>
    </w:p>
    <w:p>
      <w:r>
        <w:rPr>
          <w:color w:val="555555"/>
          <w:sz w:val="18"/>
        </w:rPr>
        <w:t xml:space="preserve">EigVO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Eigenbetrieb hat spätestens einen Monat vor Beginn eines jeden Wirtschaftsjahres einen Wirtschaftsplan aufzustellen. Dieser besteht aus dem Erfolgsplan, dem Vermögensplan und der Stellenübersicht.</w:t>
      </w:r>
    </w:p>
    <w:p>
      <w:r>
        <w:t xml:space="preserve">(2) Der Wirtschaftsplan ist unverzüglich zu ändern, wenn</w:t>
      </w:r>
    </w:p>
    <w:p>
      <w:r>
        <w:t xml:space="preserve">a) das Jahresergebnis sich gegenüber dem Erfolgsplan erheblich verschlechtern wird und diese Verschlechterung die Haushaltslage der Gemeinde beeinträchtigt oder eine Änderung des Vermögensplans bedingt oder</w:t>
      </w:r>
    </w:p>
    <w:p>
      <w:r>
        <w:t xml:space="preserve">b) zum Ausgleich des Vermögensplans erheblich höhere Zuführungen der Gemeinde oder höhere Kredite erforderlich werden oder</w:t>
      </w:r>
    </w:p>
    <w:p>
      <w:r>
        <w:t xml:space="preserve">c) im Vermögensplan weitere Verpflichtungsermächtigungen vorgesehen werden sollen oder</w:t>
      </w:r>
    </w:p>
    <w:p>
      <w:r>
        <w:t xml:space="preserve">d) eine erhebliche Vermehrung oder Hebung der in der Stellenübersicht vorgesehenen Stellen erforderlich wird, es sei denn, dass es sich um eine vorübergehende Einstellung von Aushilfskräften handelt.</w:t>
      </w:r>
    </w:p>
    <w:p>
      <w:r>
        <w:rPr>
          <w:color w:val="555555"/>
          <w:sz w:val="17"/>
        </w:rPr>
        <w:t xml:space="preserve">Zitiervorschlag: § 14 NW_28847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https://recht.nulegal.eu/gesetze/NW_28847/14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NW_28847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