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NW_28807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Evangelisch-Freikirchliche Gemeinde Derschlag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Der Finanzminister</w:t>
      </w:r>
    </w:p>
    <w:p>
      <w:r>
        <w:t xml:space="preserve">zugleich für</w:t>
      </w:r>
    </w:p>
    <w:p>
      <w:r>
        <w:t xml:space="preserve">den Innenminister</w:t>
      </w:r>
    </w:p>
    <w:p>
      <w:r>
        <w:t xml:space="preserve">Der Justizminister</w:t>
      </w:r>
    </w:p>
    <w:p>
      <w:r>
        <w:rPr>
          <w:color w:val="555555"/>
          <w:sz w:val="17"/>
        </w:rPr>
        <w:t xml:space="preserve">Zitiervorschlag: § 3 NW_28807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https://recht.nulegal.eu/gesetze/NW_28807/3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