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NW_28806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Niederländisch-Reformierte Gemeinde zu Wuppertal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zugleich für</w:t>
      </w:r>
    </w:p>
    <w:p>
      <w:r>
        <w:t xml:space="preserve">den Innenminister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3 NW_28806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https://recht.nulegal.eu/gesetze/NW_28806/3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