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NW_28755 (Nordrhein-Westfalen) — In-Kraft-Treten</w:t>
      </w:r>
    </w:p>
    <w:p>
      <w:r>
        <w:rPr>
          <w:color w:val="555555"/>
          <w:sz w:val="18"/>
        </w:rPr>
        <w:t xml:space="preserve">- KJM-Kostensatzung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Satzung tritt mit Wirkung vom 1. April 2003 in Kraft.</w:t>
      </w:r>
    </w:p>
    <w:p>
      <w:r>
        <w:t xml:space="preserve">Düsseldorf, den 16. Juli 2004</w:t>
      </w:r>
    </w:p>
    <w:p>
      <w:r>
        <w:t xml:space="preserve">Der Direktor</w:t>
      </w:r>
    </w:p>
    <w:p>
      <w:r>
        <w:t xml:space="preserve">der Landesanstalt für Medien</w:t>
      </w:r>
    </w:p>
    <w:p>
      <w:r>
        <w:t xml:space="preserve">des Landes Nordrhein-Westfalen (LfM)</w:t>
      </w:r>
    </w:p>
    <w:p>
      <w:r>
        <w:t xml:space="preserve">Dr. Norbert S c h n e i d e r</w:t>
      </w:r>
    </w:p>
    <w:p>
      <w:r>
        <w:rPr>
          <w:color w:val="555555"/>
          <w:sz w:val="17"/>
        </w:rPr>
        <w:t xml:space="preserve">Zitiervorschlag: § 7 NW_28755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https://recht.nulegal.eu/gesetze/NW_28755/7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